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B9D5" w14:textId="121DA29F" w:rsidR="00BE6F34" w:rsidRDefault="00687C5E" w:rsidP="00A00B7D">
      <w:pPr>
        <w:spacing w:after="0" w:line="240" w:lineRule="auto"/>
        <w:rPr>
          <w:rFonts w:cstheme="minorHAnsi"/>
          <w:b/>
        </w:rPr>
      </w:pPr>
      <w:r w:rsidRPr="006B6268">
        <w:rPr>
          <w:rFonts w:cstheme="minorHAnsi"/>
          <w:b/>
        </w:rPr>
        <w:t>St Gabriel</w:t>
      </w:r>
      <w:r w:rsidR="00EF2A5D" w:rsidRPr="006B6268">
        <w:rPr>
          <w:rFonts w:cstheme="minorHAnsi"/>
          <w:b/>
        </w:rPr>
        <w:t>’</w:t>
      </w:r>
      <w:r w:rsidRPr="006B6268">
        <w:rPr>
          <w:rFonts w:cstheme="minorHAnsi"/>
          <w:b/>
        </w:rPr>
        <w:t xml:space="preserve">s </w:t>
      </w:r>
      <w:r w:rsidR="00A00B7D">
        <w:rPr>
          <w:rFonts w:cstheme="minorHAnsi"/>
          <w:b/>
        </w:rPr>
        <w:t xml:space="preserve">Pimlico – The </w:t>
      </w:r>
      <w:r w:rsidRPr="006B6268">
        <w:rPr>
          <w:rFonts w:cstheme="minorHAnsi"/>
          <w:b/>
        </w:rPr>
        <w:t>Parish House</w:t>
      </w:r>
      <w:r w:rsidR="00EF2A5D" w:rsidRPr="006B6268">
        <w:rPr>
          <w:rFonts w:cstheme="minorHAnsi"/>
          <w:b/>
        </w:rPr>
        <w:t xml:space="preserve"> Trust</w:t>
      </w:r>
    </w:p>
    <w:p w14:paraId="47C8FD9C" w14:textId="77777777" w:rsidR="00A00B7D" w:rsidRDefault="00A00B7D" w:rsidP="00A00B7D">
      <w:pPr>
        <w:rPr>
          <w:rFonts w:ascii="Calibri" w:hAnsi="Calibri"/>
        </w:rPr>
      </w:pPr>
      <w:r>
        <w:rPr>
          <w:rFonts w:ascii="Calibri" w:hAnsi="Calibri"/>
        </w:rPr>
        <w:t>Registered Charity Numbe</w:t>
      </w:r>
      <w:r>
        <w:rPr>
          <w:rFonts w:ascii="Calibri" w:hAnsi="Calibri" w:cs="Calibri"/>
        </w:rPr>
        <w:t xml:space="preserve">r: </w:t>
      </w:r>
      <w:r>
        <w:rPr>
          <w:rFonts w:ascii="Calibri" w:hAnsi="Calibri" w:cs="Calibri"/>
          <w:kern w:val="2"/>
        </w:rPr>
        <w:t>1114216</w:t>
      </w:r>
    </w:p>
    <w:p w14:paraId="2C7C013E" w14:textId="77777777" w:rsidR="00A00B7D" w:rsidRPr="006B6268" w:rsidRDefault="00A00B7D" w:rsidP="00A00B7D">
      <w:pPr>
        <w:spacing w:after="0" w:line="240" w:lineRule="auto"/>
        <w:rPr>
          <w:rFonts w:cstheme="minorHAnsi"/>
          <w:b/>
        </w:rPr>
      </w:pPr>
    </w:p>
    <w:p w14:paraId="5FA11963" w14:textId="172ED13E" w:rsidR="00C03979" w:rsidRDefault="00C03979" w:rsidP="00A00B7D">
      <w:pPr>
        <w:spacing w:after="0" w:line="240" w:lineRule="auto"/>
        <w:rPr>
          <w:rFonts w:cstheme="minorHAnsi"/>
          <w:b/>
        </w:rPr>
      </w:pPr>
      <w:r w:rsidRPr="006B6268">
        <w:rPr>
          <w:rFonts w:cstheme="minorHAnsi"/>
          <w:b/>
        </w:rPr>
        <w:t>Safeguarding Policy</w:t>
      </w:r>
      <w:r w:rsidR="00ED6929" w:rsidRPr="006B6268">
        <w:rPr>
          <w:rFonts w:cstheme="minorHAnsi"/>
          <w:b/>
        </w:rPr>
        <w:t xml:space="preserve"> – Vulnerable Adults</w:t>
      </w:r>
    </w:p>
    <w:p w14:paraId="7A1DF017" w14:textId="77777777" w:rsidR="00A00B7D" w:rsidRPr="006B6268" w:rsidRDefault="00A00B7D" w:rsidP="00A00B7D">
      <w:pPr>
        <w:spacing w:after="0" w:line="240" w:lineRule="auto"/>
        <w:rPr>
          <w:rFonts w:cstheme="minorHAnsi"/>
          <w:b/>
        </w:rPr>
      </w:pPr>
    </w:p>
    <w:p w14:paraId="294613CA" w14:textId="0071EFBF" w:rsidR="006B6268" w:rsidRPr="006B6268" w:rsidRDefault="006B6268" w:rsidP="006B6268">
      <w:pPr>
        <w:spacing w:after="0" w:line="240" w:lineRule="auto"/>
        <w:rPr>
          <w:rFonts w:cstheme="minorHAnsi"/>
        </w:rPr>
      </w:pPr>
    </w:p>
    <w:p w14:paraId="2E07312E" w14:textId="4C5774FE" w:rsidR="006B6268" w:rsidRPr="006B6268" w:rsidRDefault="006B6268" w:rsidP="006B6268">
      <w:pPr>
        <w:spacing w:after="0" w:line="240" w:lineRule="auto"/>
        <w:rPr>
          <w:rFonts w:cstheme="minorHAnsi"/>
          <w:b/>
          <w:bCs/>
        </w:rPr>
      </w:pPr>
      <w:r w:rsidRPr="006B6268">
        <w:rPr>
          <w:rFonts w:cstheme="minorHAnsi"/>
          <w:b/>
          <w:bCs/>
        </w:rPr>
        <w:t>Contents</w:t>
      </w:r>
    </w:p>
    <w:p w14:paraId="52300CEA" w14:textId="780B01B1" w:rsidR="006B6268" w:rsidRPr="006B6268" w:rsidRDefault="006B6268" w:rsidP="006B6268">
      <w:pPr>
        <w:spacing w:after="0" w:line="240" w:lineRule="auto"/>
        <w:rPr>
          <w:rFonts w:cstheme="minorHAnsi"/>
        </w:rPr>
      </w:pPr>
      <w:r w:rsidRPr="006B6268">
        <w:rPr>
          <w:rFonts w:cstheme="minorHAnsi"/>
        </w:rPr>
        <w:t xml:space="preserve">Our </w:t>
      </w:r>
      <w:proofErr w:type="spellStart"/>
      <w:r w:rsidRPr="006B6268">
        <w:rPr>
          <w:rFonts w:cstheme="minorHAnsi"/>
        </w:rPr>
        <w:t>Safeguardng</w:t>
      </w:r>
      <w:proofErr w:type="spellEnd"/>
      <w:r w:rsidRPr="006B6268">
        <w:rPr>
          <w:rFonts w:cstheme="minorHAnsi"/>
        </w:rPr>
        <w:t xml:space="preserve"> Policy</w:t>
      </w:r>
    </w:p>
    <w:p w14:paraId="594CE48D" w14:textId="7073572A" w:rsidR="006B6268" w:rsidRPr="006B6268" w:rsidRDefault="006B6268" w:rsidP="006B6268">
      <w:pPr>
        <w:spacing w:after="0" w:line="240" w:lineRule="auto"/>
        <w:rPr>
          <w:rFonts w:cstheme="minorHAnsi"/>
        </w:rPr>
      </w:pPr>
      <w:r w:rsidRPr="006B6268">
        <w:rPr>
          <w:rFonts w:cstheme="minorHAnsi"/>
        </w:rPr>
        <w:t>Purpose of the Policy</w:t>
      </w:r>
    </w:p>
    <w:p w14:paraId="13E3E1E4" w14:textId="487D2629" w:rsidR="006B6268" w:rsidRPr="006B6268" w:rsidRDefault="006B6268" w:rsidP="006B6268">
      <w:pPr>
        <w:spacing w:after="0" w:line="240" w:lineRule="auto"/>
        <w:rPr>
          <w:rFonts w:cstheme="minorHAnsi"/>
        </w:rPr>
      </w:pPr>
      <w:r w:rsidRPr="006B6268">
        <w:rPr>
          <w:rFonts w:cstheme="minorHAnsi"/>
        </w:rPr>
        <w:t>Scope</w:t>
      </w:r>
    </w:p>
    <w:p w14:paraId="042DCB17" w14:textId="7174C3B4" w:rsidR="006B6268" w:rsidRPr="006B6268" w:rsidRDefault="006B6268" w:rsidP="006B6268">
      <w:pPr>
        <w:spacing w:after="0" w:line="240" w:lineRule="auto"/>
        <w:rPr>
          <w:rFonts w:cstheme="minorHAnsi"/>
        </w:rPr>
      </w:pPr>
      <w:r w:rsidRPr="006B6268">
        <w:rPr>
          <w:rFonts w:cstheme="minorHAnsi"/>
        </w:rPr>
        <w:t>Guiding Principles</w:t>
      </w:r>
    </w:p>
    <w:p w14:paraId="2784C0A3" w14:textId="06FC4DAF" w:rsidR="006B6268" w:rsidRPr="006B6268" w:rsidRDefault="006B6268" w:rsidP="006B6268">
      <w:pPr>
        <w:spacing w:after="0" w:line="240" w:lineRule="auto"/>
        <w:rPr>
          <w:rFonts w:cstheme="minorHAnsi"/>
        </w:rPr>
      </w:pPr>
      <w:r w:rsidRPr="006B6268">
        <w:rPr>
          <w:rFonts w:cstheme="minorHAnsi"/>
        </w:rPr>
        <w:t>Implementation</w:t>
      </w:r>
    </w:p>
    <w:p w14:paraId="183CEA79" w14:textId="44BB1749" w:rsidR="006B6268" w:rsidRPr="006B6268" w:rsidRDefault="006B6268" w:rsidP="006B6268">
      <w:pPr>
        <w:spacing w:after="0" w:line="240" w:lineRule="auto"/>
        <w:rPr>
          <w:rFonts w:cstheme="minorHAnsi"/>
        </w:rPr>
      </w:pPr>
      <w:r w:rsidRPr="006B6268">
        <w:rPr>
          <w:rFonts w:cstheme="minorHAnsi"/>
        </w:rPr>
        <w:t>Legislation</w:t>
      </w:r>
    </w:p>
    <w:p w14:paraId="5879152C" w14:textId="407899FA" w:rsidR="006B6268" w:rsidRPr="006B6268" w:rsidRDefault="006B6268" w:rsidP="006B6268">
      <w:pPr>
        <w:spacing w:after="0" w:line="240" w:lineRule="auto"/>
        <w:rPr>
          <w:rFonts w:cstheme="minorHAnsi"/>
        </w:rPr>
      </w:pPr>
      <w:r w:rsidRPr="006B6268">
        <w:rPr>
          <w:rFonts w:cstheme="minorHAnsi"/>
        </w:rPr>
        <w:t>Key point &amp; definition of Adult at Risk</w:t>
      </w:r>
    </w:p>
    <w:p w14:paraId="6DB7E4AF" w14:textId="343B2DDD" w:rsidR="006B6268" w:rsidRPr="006B6268" w:rsidRDefault="006B6268" w:rsidP="006B6268">
      <w:pPr>
        <w:spacing w:after="0" w:line="240" w:lineRule="auto"/>
        <w:rPr>
          <w:rFonts w:cstheme="minorHAnsi"/>
        </w:rPr>
      </w:pPr>
      <w:r w:rsidRPr="006B6268">
        <w:rPr>
          <w:rFonts w:cstheme="minorHAnsi"/>
        </w:rPr>
        <w:t>Abuse and neglect</w:t>
      </w:r>
    </w:p>
    <w:p w14:paraId="29D34B00" w14:textId="77777777" w:rsidR="006B6268" w:rsidRPr="006B6268" w:rsidRDefault="006B6268" w:rsidP="006B6268">
      <w:pPr>
        <w:spacing w:after="0" w:line="240" w:lineRule="auto"/>
        <w:rPr>
          <w:rFonts w:cstheme="minorHAnsi"/>
        </w:rPr>
      </w:pPr>
      <w:r w:rsidRPr="006B6268">
        <w:rPr>
          <w:rFonts w:cstheme="minorHAnsi"/>
        </w:rPr>
        <w:t>Signs and indicators of abuse and neglect</w:t>
      </w:r>
    </w:p>
    <w:p w14:paraId="4475209A" w14:textId="04427B73" w:rsidR="008F3FF7" w:rsidRPr="006B6268" w:rsidRDefault="006B6268" w:rsidP="006B6268">
      <w:pPr>
        <w:spacing w:after="0" w:line="240" w:lineRule="auto"/>
        <w:rPr>
          <w:rFonts w:cstheme="minorHAnsi"/>
        </w:rPr>
      </w:pPr>
      <w:r w:rsidRPr="006B6268">
        <w:rPr>
          <w:rFonts w:cstheme="minorHAnsi"/>
        </w:rPr>
        <w:t>Personal safeguarding</w:t>
      </w:r>
    </w:p>
    <w:p w14:paraId="0586A1B4" w14:textId="6A419878" w:rsidR="006B6268" w:rsidRPr="006B6268" w:rsidRDefault="006B6268" w:rsidP="006B6268">
      <w:pPr>
        <w:spacing w:after="0" w:line="240" w:lineRule="auto"/>
        <w:rPr>
          <w:rFonts w:cstheme="minorHAnsi"/>
        </w:rPr>
      </w:pPr>
      <w:r w:rsidRPr="006B6268">
        <w:rPr>
          <w:rFonts w:cstheme="minorHAnsi"/>
        </w:rPr>
        <w:t>Mental capacity and decision making</w:t>
      </w:r>
    </w:p>
    <w:p w14:paraId="7183155F" w14:textId="2A021124" w:rsidR="006B6268" w:rsidRPr="006B6268" w:rsidRDefault="006B6268" w:rsidP="006B6268">
      <w:pPr>
        <w:spacing w:after="0" w:line="240" w:lineRule="auto"/>
        <w:rPr>
          <w:rFonts w:cstheme="minorHAnsi"/>
        </w:rPr>
      </w:pPr>
      <w:r w:rsidRPr="006B6268">
        <w:rPr>
          <w:rFonts w:cstheme="minorHAnsi"/>
        </w:rPr>
        <w:t>Recording and sharing information</w:t>
      </w:r>
    </w:p>
    <w:p w14:paraId="2C585E5B" w14:textId="30E19F01" w:rsidR="006B6268" w:rsidRPr="006B6268" w:rsidRDefault="006B6268" w:rsidP="006B6268">
      <w:pPr>
        <w:spacing w:after="0" w:line="240" w:lineRule="auto"/>
        <w:rPr>
          <w:rFonts w:cstheme="minorHAnsi"/>
        </w:rPr>
      </w:pPr>
      <w:r w:rsidRPr="006B6268">
        <w:rPr>
          <w:rFonts w:cstheme="minorHAnsi"/>
        </w:rPr>
        <w:t>Designated safeguarding advisor</w:t>
      </w:r>
    </w:p>
    <w:p w14:paraId="5A9DACB9" w14:textId="1A6F35D1" w:rsidR="006B6268" w:rsidRPr="006B6268" w:rsidRDefault="006B6268" w:rsidP="006B6268">
      <w:pPr>
        <w:spacing w:after="0" w:line="240" w:lineRule="auto"/>
        <w:rPr>
          <w:rFonts w:cstheme="minorHAnsi"/>
        </w:rPr>
      </w:pPr>
      <w:r w:rsidRPr="006B6268">
        <w:rPr>
          <w:rFonts w:cstheme="minorHAnsi"/>
        </w:rPr>
        <w:t>Information and support</w:t>
      </w:r>
    </w:p>
    <w:p w14:paraId="11765909" w14:textId="77777777" w:rsidR="006B6268" w:rsidRPr="006B6268" w:rsidRDefault="006B6268" w:rsidP="006B6268">
      <w:pPr>
        <w:spacing w:after="0" w:line="240" w:lineRule="auto"/>
        <w:rPr>
          <w:rFonts w:cstheme="minorHAnsi"/>
        </w:rPr>
      </w:pPr>
    </w:p>
    <w:p w14:paraId="3E286D5C" w14:textId="35785F8F" w:rsidR="00C03979" w:rsidRPr="006B6268" w:rsidRDefault="00C03979" w:rsidP="006B6268">
      <w:pPr>
        <w:spacing w:after="0" w:line="240" w:lineRule="auto"/>
        <w:rPr>
          <w:rFonts w:cstheme="minorHAnsi"/>
          <w:b/>
        </w:rPr>
      </w:pPr>
      <w:r w:rsidRPr="006B6268">
        <w:rPr>
          <w:rFonts w:cstheme="minorHAnsi"/>
          <w:b/>
        </w:rPr>
        <w:t>Our Safeguarding Policy</w:t>
      </w:r>
    </w:p>
    <w:p w14:paraId="2FF8330C" w14:textId="46AC261E" w:rsidR="00C03979" w:rsidRPr="006B6268" w:rsidRDefault="00C03979" w:rsidP="006B6268">
      <w:pPr>
        <w:spacing w:after="0" w:line="240" w:lineRule="auto"/>
        <w:rPr>
          <w:rFonts w:cstheme="minorHAnsi"/>
        </w:rPr>
      </w:pPr>
      <w:r w:rsidRPr="006B6268">
        <w:rPr>
          <w:rFonts w:cstheme="minorHAnsi"/>
        </w:rPr>
        <w:t xml:space="preserve">This policy applies to all staff including trustees, volunteers, students and anyone working on behalf of the </w:t>
      </w:r>
      <w:r w:rsidR="00EF2A5D" w:rsidRPr="006B6268">
        <w:rPr>
          <w:rFonts w:cstheme="minorHAnsi"/>
        </w:rPr>
        <w:t>St Gabriel’s Parish House Trust (PH)</w:t>
      </w:r>
      <w:r w:rsidRPr="006B6268">
        <w:rPr>
          <w:rFonts w:cstheme="minorHAnsi"/>
        </w:rPr>
        <w:t>.</w:t>
      </w:r>
    </w:p>
    <w:p w14:paraId="553F2084" w14:textId="77777777" w:rsidR="008F3FF7" w:rsidRPr="006B6268" w:rsidRDefault="008F3FF7" w:rsidP="006B6268">
      <w:pPr>
        <w:spacing w:after="0" w:line="240" w:lineRule="auto"/>
        <w:rPr>
          <w:rFonts w:cstheme="minorHAnsi"/>
        </w:rPr>
      </w:pPr>
    </w:p>
    <w:p w14:paraId="3BBA9416" w14:textId="5C708FBB" w:rsidR="00FC3EB2" w:rsidRPr="006B6268" w:rsidRDefault="00FC3EB2" w:rsidP="006B6268">
      <w:pPr>
        <w:spacing w:after="0" w:line="240" w:lineRule="auto"/>
        <w:rPr>
          <w:rFonts w:cstheme="minorHAnsi"/>
        </w:rPr>
      </w:pPr>
      <w:r w:rsidRPr="006B6268">
        <w:rPr>
          <w:rFonts w:cstheme="minorHAnsi"/>
        </w:rPr>
        <w:t>We note that the PH has only one full time member of staff and that the hiring out of rooms by the Trust does not in and of itself require detailed operational policies. The main safeguarding-related control over the use of the building is that, under the standard hire contract, hirers are required to have their own safeguarding procedures in place. Were there to be incidents which fell outside those parameters, the policy set out below would be followed, alongside th</w:t>
      </w:r>
      <w:r w:rsidR="00320038" w:rsidRPr="006B6268">
        <w:rPr>
          <w:rFonts w:cstheme="minorHAnsi"/>
        </w:rPr>
        <w:t>at</w:t>
      </w:r>
      <w:r w:rsidRPr="006B6268">
        <w:rPr>
          <w:rFonts w:cstheme="minorHAnsi"/>
        </w:rPr>
        <w:t xml:space="preserve"> adopted by St Gabriel’s PCC (which forms the corporate Managing Trustee for the PH)</w:t>
      </w:r>
      <w:r w:rsidR="00320038" w:rsidRPr="006B6268">
        <w:rPr>
          <w:rFonts w:cstheme="minorHAnsi"/>
        </w:rPr>
        <w:t>,</w:t>
      </w:r>
      <w:r w:rsidRPr="006B6268">
        <w:rPr>
          <w:rFonts w:cstheme="minorHAnsi"/>
        </w:rPr>
        <w:t xml:space="preserve"> </w:t>
      </w:r>
      <w:r w:rsidRPr="006B6268">
        <w:rPr>
          <w:rFonts w:cstheme="minorHAnsi"/>
          <w:i/>
          <w:iCs/>
        </w:rPr>
        <w:t>mutatis mutandis</w:t>
      </w:r>
      <w:r w:rsidR="00320038" w:rsidRPr="006B6268">
        <w:rPr>
          <w:rFonts w:cstheme="minorHAnsi"/>
          <w:i/>
          <w:iCs/>
        </w:rPr>
        <w:t>.</w:t>
      </w:r>
      <w:r w:rsidRPr="006B6268">
        <w:rPr>
          <w:rFonts w:cstheme="minorHAnsi"/>
        </w:rPr>
        <w:t xml:space="preserve"> (</w:t>
      </w:r>
      <w:r w:rsidR="00320038" w:rsidRPr="006B6268">
        <w:rPr>
          <w:rFonts w:cstheme="minorHAnsi"/>
        </w:rPr>
        <w:t>F</w:t>
      </w:r>
      <w:r w:rsidRPr="006B6268">
        <w:rPr>
          <w:rFonts w:cstheme="minorHAnsi"/>
        </w:rPr>
        <w:t>or example, case referrals would be to Westminster Social Services rather than to the Diocesan Safeguarding Team).</w:t>
      </w:r>
    </w:p>
    <w:p w14:paraId="6546E654" w14:textId="77777777" w:rsidR="008F3FF7" w:rsidRPr="006B6268" w:rsidRDefault="008F3FF7" w:rsidP="006B6268">
      <w:pPr>
        <w:spacing w:after="0" w:line="240" w:lineRule="auto"/>
        <w:rPr>
          <w:rFonts w:cstheme="minorHAnsi"/>
        </w:rPr>
      </w:pPr>
    </w:p>
    <w:p w14:paraId="6D153C3B" w14:textId="71CF5D10" w:rsidR="008F3FF7" w:rsidRPr="006B6268" w:rsidRDefault="008F3FF7" w:rsidP="006B6268">
      <w:pPr>
        <w:spacing w:after="0" w:line="240" w:lineRule="auto"/>
        <w:rPr>
          <w:rFonts w:cstheme="minorHAnsi"/>
          <w:b/>
          <w:bCs/>
        </w:rPr>
      </w:pPr>
      <w:r w:rsidRPr="006B6268">
        <w:rPr>
          <w:rFonts w:cstheme="minorHAnsi"/>
          <w:b/>
          <w:bCs/>
        </w:rPr>
        <w:t>Purpose of the policy</w:t>
      </w:r>
    </w:p>
    <w:p w14:paraId="5FCB17EB" w14:textId="5A085C5D" w:rsidR="00C03979" w:rsidRPr="006B6268" w:rsidRDefault="00C03979" w:rsidP="006B6268">
      <w:pPr>
        <w:spacing w:after="0" w:line="240" w:lineRule="auto"/>
        <w:rPr>
          <w:rFonts w:cstheme="minorHAnsi"/>
        </w:rPr>
      </w:pPr>
      <w:r w:rsidRPr="006B6268">
        <w:rPr>
          <w:rFonts w:cstheme="minorHAnsi"/>
        </w:rPr>
        <w:t>The purpose of this policy is:</w:t>
      </w:r>
    </w:p>
    <w:p w14:paraId="0DCC3BEC" w14:textId="77777777" w:rsidR="0098406E" w:rsidRPr="006B6268" w:rsidRDefault="0098406E" w:rsidP="006B6268">
      <w:pPr>
        <w:spacing w:after="0" w:line="240" w:lineRule="auto"/>
        <w:rPr>
          <w:rFonts w:cstheme="minorHAnsi"/>
        </w:rPr>
      </w:pPr>
    </w:p>
    <w:p w14:paraId="0D6173EE" w14:textId="0C313E19" w:rsidR="00C03979" w:rsidRPr="006B6268" w:rsidRDefault="00C03979" w:rsidP="006B6268">
      <w:pPr>
        <w:pStyle w:val="ListParagraph"/>
        <w:numPr>
          <w:ilvl w:val="0"/>
          <w:numId w:val="1"/>
        </w:numPr>
        <w:spacing w:after="0" w:line="240" w:lineRule="auto"/>
        <w:rPr>
          <w:rFonts w:cstheme="minorHAnsi"/>
        </w:rPr>
      </w:pPr>
      <w:r w:rsidRPr="006B6268">
        <w:rPr>
          <w:rFonts w:cstheme="minorHAnsi"/>
        </w:rPr>
        <w:t xml:space="preserve">To protect </w:t>
      </w:r>
      <w:r w:rsidR="00EC23AD" w:rsidRPr="006B6268">
        <w:rPr>
          <w:rFonts w:cstheme="minorHAnsi"/>
        </w:rPr>
        <w:t>vulnerable adults</w:t>
      </w:r>
      <w:r w:rsidRPr="006B6268">
        <w:rPr>
          <w:rFonts w:cstheme="minorHAnsi"/>
        </w:rPr>
        <w:t xml:space="preserve"> who receive the P</w:t>
      </w:r>
      <w:r w:rsidR="00EF2A5D" w:rsidRPr="006B6268">
        <w:rPr>
          <w:rFonts w:cstheme="minorHAnsi"/>
        </w:rPr>
        <w:t>H</w:t>
      </w:r>
      <w:r w:rsidRPr="006B6268">
        <w:rPr>
          <w:rFonts w:cstheme="minorHAnsi"/>
        </w:rPr>
        <w:t xml:space="preserve">’s services. </w:t>
      </w:r>
    </w:p>
    <w:p w14:paraId="6EA937F7" w14:textId="3614043A" w:rsidR="00C03979" w:rsidRPr="006B6268" w:rsidRDefault="00C03979" w:rsidP="006B6268">
      <w:pPr>
        <w:pStyle w:val="ListParagraph"/>
        <w:numPr>
          <w:ilvl w:val="0"/>
          <w:numId w:val="1"/>
        </w:numPr>
        <w:spacing w:after="0" w:line="240" w:lineRule="auto"/>
        <w:rPr>
          <w:rFonts w:cstheme="minorHAnsi"/>
        </w:rPr>
      </w:pPr>
      <w:r w:rsidRPr="006B6268">
        <w:rPr>
          <w:rFonts w:cstheme="minorHAnsi"/>
        </w:rPr>
        <w:t>To provide staff and volunteers with the overarching principles that guide our approach to safeguarding.</w:t>
      </w:r>
    </w:p>
    <w:p w14:paraId="38F2E3DC" w14:textId="77777777" w:rsidR="008F3FF7" w:rsidRPr="006B6268" w:rsidRDefault="008F3FF7" w:rsidP="006B6268">
      <w:pPr>
        <w:pStyle w:val="ListParagraph"/>
        <w:spacing w:after="0" w:line="240" w:lineRule="auto"/>
        <w:rPr>
          <w:rFonts w:cstheme="minorHAnsi"/>
        </w:rPr>
      </w:pPr>
    </w:p>
    <w:p w14:paraId="6CD4FC02" w14:textId="5CAEB57C" w:rsidR="00357EB6" w:rsidRPr="006B6268" w:rsidRDefault="00C03979" w:rsidP="006B6268">
      <w:pPr>
        <w:spacing w:after="0" w:line="240" w:lineRule="auto"/>
        <w:rPr>
          <w:rFonts w:cstheme="minorHAnsi"/>
        </w:rPr>
      </w:pPr>
      <w:r w:rsidRPr="006B6268">
        <w:rPr>
          <w:rFonts w:cstheme="minorHAnsi"/>
        </w:rPr>
        <w:t>The P</w:t>
      </w:r>
      <w:r w:rsidR="00EF2A5D" w:rsidRPr="006B6268">
        <w:rPr>
          <w:rFonts w:cstheme="minorHAnsi"/>
        </w:rPr>
        <w:t>H</w:t>
      </w:r>
      <w:r w:rsidRPr="006B6268">
        <w:rPr>
          <w:rFonts w:cstheme="minorHAnsi"/>
        </w:rPr>
        <w:t xml:space="preserve"> believes that a </w:t>
      </w:r>
      <w:r w:rsidR="00EC23AD" w:rsidRPr="006B6268">
        <w:rPr>
          <w:rFonts w:cstheme="minorHAnsi"/>
        </w:rPr>
        <w:t>vulnerable adult</w:t>
      </w:r>
      <w:r w:rsidRPr="006B6268">
        <w:rPr>
          <w:rFonts w:cstheme="minorHAnsi"/>
        </w:rPr>
        <w:t xml:space="preserve"> should never experience abuse of any kind. We have a responsibility to promote the welfare of all </w:t>
      </w:r>
      <w:r w:rsidR="008F3FF7" w:rsidRPr="006B6268">
        <w:rPr>
          <w:rFonts w:cstheme="minorHAnsi"/>
        </w:rPr>
        <w:t>v</w:t>
      </w:r>
      <w:r w:rsidR="00EC23AD" w:rsidRPr="006B6268">
        <w:rPr>
          <w:rFonts w:cstheme="minorHAnsi"/>
        </w:rPr>
        <w:t xml:space="preserve">ulnerable </w:t>
      </w:r>
      <w:r w:rsidR="008F3FF7" w:rsidRPr="006B6268">
        <w:rPr>
          <w:rFonts w:cstheme="minorHAnsi"/>
        </w:rPr>
        <w:t>a</w:t>
      </w:r>
      <w:r w:rsidR="00EC23AD" w:rsidRPr="006B6268">
        <w:rPr>
          <w:rFonts w:cstheme="minorHAnsi"/>
        </w:rPr>
        <w:t>dults</w:t>
      </w:r>
      <w:r w:rsidRPr="006B6268">
        <w:rPr>
          <w:rFonts w:cstheme="minorHAnsi"/>
        </w:rPr>
        <w:t xml:space="preserve"> and keep them safe. We are committed to pr</w:t>
      </w:r>
      <w:r w:rsidR="00320038" w:rsidRPr="006B6268">
        <w:rPr>
          <w:rFonts w:cstheme="minorHAnsi"/>
        </w:rPr>
        <w:t>ovide our services</w:t>
      </w:r>
      <w:r w:rsidRPr="006B6268">
        <w:rPr>
          <w:rFonts w:cstheme="minorHAnsi"/>
        </w:rPr>
        <w:t xml:space="preserve"> in a way that protects them. </w:t>
      </w:r>
      <w:r w:rsidR="00357EB6" w:rsidRPr="006B6268">
        <w:rPr>
          <w:rFonts w:cstheme="minorHAnsi"/>
        </w:rPr>
        <w:t xml:space="preserve">This is done by acting together in a coordinated and supported manner and requires </w:t>
      </w:r>
      <w:r w:rsidR="00320038" w:rsidRPr="006B6268">
        <w:rPr>
          <w:rFonts w:cstheme="minorHAnsi"/>
        </w:rPr>
        <w:t xml:space="preserve">the </w:t>
      </w:r>
      <w:r w:rsidR="00357EB6" w:rsidRPr="006B6268">
        <w:rPr>
          <w:rFonts w:cstheme="minorHAnsi"/>
        </w:rPr>
        <w:t>Designated Safeguarding Officer and Staff to make timely responses to concerns (advice sought / action taken within 24 hours), and local authorities</w:t>
      </w:r>
      <w:r w:rsidR="00EC23AD" w:rsidRPr="006B6268">
        <w:rPr>
          <w:rFonts w:cstheme="minorHAnsi"/>
        </w:rPr>
        <w:t xml:space="preserve"> (other support organisations are listed below)</w:t>
      </w:r>
      <w:r w:rsidR="00357EB6" w:rsidRPr="006B6268">
        <w:rPr>
          <w:rFonts w:cstheme="minorHAnsi"/>
        </w:rPr>
        <w:t xml:space="preserve">. </w:t>
      </w:r>
    </w:p>
    <w:p w14:paraId="3575453E" w14:textId="77777777" w:rsidR="008F3FF7" w:rsidRPr="006B6268" w:rsidRDefault="008F3FF7" w:rsidP="006B6268">
      <w:pPr>
        <w:spacing w:after="0" w:line="240" w:lineRule="auto"/>
        <w:rPr>
          <w:rFonts w:cstheme="minorHAnsi"/>
        </w:rPr>
      </w:pPr>
    </w:p>
    <w:p w14:paraId="41D4CD8A" w14:textId="6EEE2447" w:rsidR="00357EB6" w:rsidRPr="006B6268" w:rsidRDefault="00357EB6" w:rsidP="006B6268">
      <w:pPr>
        <w:spacing w:after="0" w:line="240" w:lineRule="auto"/>
        <w:rPr>
          <w:rFonts w:cstheme="minorHAnsi"/>
        </w:rPr>
      </w:pPr>
      <w:r w:rsidRPr="006B6268">
        <w:rPr>
          <w:rFonts w:cstheme="minorHAnsi"/>
        </w:rPr>
        <w:t>We emphasise that if there is something that makes anyone feel uneasy, please talk it through with</w:t>
      </w:r>
      <w:r w:rsidR="00E13044" w:rsidRPr="006B6268">
        <w:rPr>
          <w:rFonts w:cstheme="minorHAnsi"/>
        </w:rPr>
        <w:t xml:space="preserve"> </w:t>
      </w:r>
      <w:r w:rsidR="00EF2A5D" w:rsidRPr="006B6268">
        <w:rPr>
          <w:rFonts w:cstheme="minorHAnsi"/>
        </w:rPr>
        <w:t>the Designated Safeguarding Officer</w:t>
      </w:r>
      <w:r w:rsidR="006D1C77" w:rsidRPr="006B6268">
        <w:rPr>
          <w:rFonts w:cstheme="minorHAnsi"/>
        </w:rPr>
        <w:t xml:space="preserve"> (D</w:t>
      </w:r>
      <w:r w:rsidR="00EF2A5D" w:rsidRPr="006B6268">
        <w:rPr>
          <w:rFonts w:cstheme="minorHAnsi"/>
        </w:rPr>
        <w:t>SO)</w:t>
      </w:r>
      <w:r w:rsidRPr="006B6268">
        <w:rPr>
          <w:rFonts w:cstheme="minorHAnsi"/>
        </w:rPr>
        <w:t xml:space="preserve">, and keep doing so until you feel comfortable. The </w:t>
      </w:r>
      <w:r w:rsidRPr="006B6268">
        <w:rPr>
          <w:rFonts w:cstheme="minorHAnsi"/>
        </w:rPr>
        <w:lastRenderedPageBreak/>
        <w:t xml:space="preserve">Designated Safeguarding Officer will always make themselves available to respond to any safeguarding concerns. </w:t>
      </w:r>
    </w:p>
    <w:p w14:paraId="40F29FF2" w14:textId="77777777" w:rsidR="008F3FF7" w:rsidRPr="006B6268" w:rsidRDefault="008F3FF7" w:rsidP="006B6268">
      <w:pPr>
        <w:spacing w:after="0" w:line="240" w:lineRule="auto"/>
        <w:rPr>
          <w:rFonts w:cstheme="minorHAnsi"/>
        </w:rPr>
      </w:pPr>
    </w:p>
    <w:p w14:paraId="1BDE07DE" w14:textId="36EECCF9" w:rsidR="00357EB6" w:rsidRPr="006B6268" w:rsidRDefault="00357EB6" w:rsidP="006B6268">
      <w:pPr>
        <w:spacing w:after="0" w:line="240" w:lineRule="auto"/>
        <w:rPr>
          <w:rFonts w:cstheme="minorHAnsi"/>
        </w:rPr>
      </w:pPr>
      <w:r w:rsidRPr="006B6268">
        <w:rPr>
          <w:rFonts w:cstheme="minorHAnsi"/>
        </w:rPr>
        <w:t>In respecting the dignity and value of every person we are committed to:</w:t>
      </w:r>
    </w:p>
    <w:p w14:paraId="023A3FEE" w14:textId="77777777" w:rsidR="008F3FF7" w:rsidRPr="006B6268" w:rsidRDefault="008F3FF7" w:rsidP="006B6268">
      <w:pPr>
        <w:spacing w:after="0" w:line="240" w:lineRule="auto"/>
        <w:rPr>
          <w:rFonts w:cstheme="minorHAnsi"/>
        </w:rPr>
      </w:pPr>
    </w:p>
    <w:p w14:paraId="2FE0963B" w14:textId="26BD2544" w:rsidR="00357EB6" w:rsidRPr="006B6268" w:rsidRDefault="00357EB6" w:rsidP="006B6268">
      <w:pPr>
        <w:pStyle w:val="ListParagraph"/>
        <w:numPr>
          <w:ilvl w:val="0"/>
          <w:numId w:val="6"/>
        </w:numPr>
        <w:spacing w:after="0" w:line="240" w:lineRule="auto"/>
        <w:rPr>
          <w:rFonts w:cstheme="minorHAnsi"/>
        </w:rPr>
      </w:pPr>
      <w:r w:rsidRPr="006B6268">
        <w:rPr>
          <w:rFonts w:cstheme="minorHAnsi"/>
        </w:rPr>
        <w:t xml:space="preserve">the care, nurture </w:t>
      </w:r>
      <w:r w:rsidR="00E13044" w:rsidRPr="006B6268">
        <w:rPr>
          <w:rFonts w:cstheme="minorHAnsi"/>
        </w:rPr>
        <w:t xml:space="preserve">and education </w:t>
      </w:r>
      <w:r w:rsidRPr="006B6268">
        <w:rPr>
          <w:rFonts w:cstheme="minorHAnsi"/>
        </w:rPr>
        <w:t xml:space="preserve">of all children and all adults </w:t>
      </w:r>
    </w:p>
    <w:p w14:paraId="55F03351" w14:textId="77777777" w:rsidR="00357EB6" w:rsidRPr="006B6268" w:rsidRDefault="00357EB6" w:rsidP="006B6268">
      <w:pPr>
        <w:pStyle w:val="ListParagraph"/>
        <w:numPr>
          <w:ilvl w:val="0"/>
          <w:numId w:val="6"/>
        </w:numPr>
        <w:spacing w:after="0" w:line="240" w:lineRule="auto"/>
        <w:rPr>
          <w:rFonts w:cstheme="minorHAnsi"/>
        </w:rPr>
      </w:pPr>
      <w:r w:rsidRPr="006B6268">
        <w:rPr>
          <w:rFonts w:cstheme="minorHAnsi"/>
        </w:rPr>
        <w:t>the safeguarding and protection of all children, young people and adults when they are at risk</w:t>
      </w:r>
    </w:p>
    <w:p w14:paraId="7AED9B1D" w14:textId="74812EC1" w:rsidR="00357EB6" w:rsidRDefault="00357EB6" w:rsidP="006B6268">
      <w:pPr>
        <w:pStyle w:val="ListParagraph"/>
        <w:numPr>
          <w:ilvl w:val="0"/>
          <w:numId w:val="6"/>
        </w:numPr>
        <w:spacing w:after="0" w:line="240" w:lineRule="auto"/>
        <w:rPr>
          <w:rFonts w:cstheme="minorHAnsi"/>
        </w:rPr>
      </w:pPr>
      <w:r w:rsidRPr="006B6268">
        <w:rPr>
          <w:rFonts w:cstheme="minorHAnsi"/>
        </w:rPr>
        <w:t xml:space="preserve">establishing safe, caring communities which provide a loving environment and a culture of ‘informed vigilance’ and action towards safeguarding everyone   </w:t>
      </w:r>
    </w:p>
    <w:p w14:paraId="1AEBA1F2" w14:textId="77777777" w:rsidR="0003325B" w:rsidRPr="006B6268" w:rsidRDefault="0003325B" w:rsidP="0003325B">
      <w:pPr>
        <w:pStyle w:val="ListParagraph"/>
        <w:spacing w:after="0" w:line="240" w:lineRule="auto"/>
        <w:rPr>
          <w:rFonts w:cstheme="minorHAnsi"/>
        </w:rPr>
      </w:pPr>
    </w:p>
    <w:p w14:paraId="0864AEEF" w14:textId="5468F1F3" w:rsidR="00357EB6" w:rsidRDefault="00357EB6" w:rsidP="006B6268">
      <w:pPr>
        <w:spacing w:after="0" w:line="240" w:lineRule="auto"/>
        <w:rPr>
          <w:rFonts w:cstheme="minorHAnsi"/>
        </w:rPr>
      </w:pPr>
      <w:r w:rsidRPr="006B6268">
        <w:rPr>
          <w:rFonts w:cstheme="minorHAnsi"/>
        </w:rPr>
        <w:t xml:space="preserve">We will seek to </w:t>
      </w:r>
      <w:r w:rsidR="00266A88" w:rsidRPr="006B6268">
        <w:rPr>
          <w:rFonts w:cstheme="minorHAnsi"/>
        </w:rPr>
        <w:t>fulfil</w:t>
      </w:r>
      <w:r w:rsidRPr="006B6268">
        <w:rPr>
          <w:rFonts w:cstheme="minorHAnsi"/>
        </w:rPr>
        <w:t xml:space="preserve"> these through: </w:t>
      </w:r>
    </w:p>
    <w:p w14:paraId="5916D576" w14:textId="77777777" w:rsidR="0003325B" w:rsidRPr="006B6268" w:rsidRDefault="0003325B" w:rsidP="006B6268">
      <w:pPr>
        <w:spacing w:after="0" w:line="240" w:lineRule="auto"/>
        <w:rPr>
          <w:rFonts w:cstheme="minorHAnsi"/>
        </w:rPr>
      </w:pPr>
    </w:p>
    <w:p w14:paraId="1997C2FF" w14:textId="77777777" w:rsidR="00357EB6" w:rsidRPr="006B6268" w:rsidRDefault="00357EB6" w:rsidP="006B6268">
      <w:pPr>
        <w:pStyle w:val="ListParagraph"/>
        <w:numPr>
          <w:ilvl w:val="0"/>
          <w:numId w:val="7"/>
        </w:numPr>
        <w:spacing w:after="0" w:line="240" w:lineRule="auto"/>
        <w:rPr>
          <w:rFonts w:cstheme="minorHAnsi"/>
        </w:rPr>
      </w:pPr>
      <w:r w:rsidRPr="006B6268">
        <w:rPr>
          <w:rFonts w:cstheme="minorHAnsi"/>
        </w:rPr>
        <w:t xml:space="preserve">the production of clear policy and procedures to which all will comply </w:t>
      </w:r>
    </w:p>
    <w:p w14:paraId="6E205EA4" w14:textId="06F4DF00" w:rsidR="00357EB6" w:rsidRPr="006B6268" w:rsidRDefault="00357EB6" w:rsidP="006B6268">
      <w:pPr>
        <w:pStyle w:val="ListParagraph"/>
        <w:numPr>
          <w:ilvl w:val="0"/>
          <w:numId w:val="7"/>
        </w:numPr>
        <w:spacing w:after="0" w:line="240" w:lineRule="auto"/>
        <w:rPr>
          <w:rFonts w:cstheme="minorHAnsi"/>
        </w:rPr>
      </w:pPr>
      <w:r w:rsidRPr="006B6268">
        <w:rPr>
          <w:rFonts w:cstheme="minorHAnsi"/>
        </w:rPr>
        <w:t>the safer recruitment, training and support of those in positions of responsibility and trust</w:t>
      </w:r>
    </w:p>
    <w:p w14:paraId="6ADBA7A5" w14:textId="77777777" w:rsidR="00357EB6" w:rsidRPr="006B6268" w:rsidRDefault="00357EB6" w:rsidP="006B6268">
      <w:pPr>
        <w:pStyle w:val="ListParagraph"/>
        <w:numPr>
          <w:ilvl w:val="0"/>
          <w:numId w:val="7"/>
        </w:numPr>
        <w:spacing w:after="0" w:line="240" w:lineRule="auto"/>
        <w:rPr>
          <w:rFonts w:cstheme="minorHAnsi"/>
        </w:rPr>
      </w:pPr>
      <w:r w:rsidRPr="006B6268">
        <w:rPr>
          <w:rFonts w:cstheme="minorHAnsi"/>
        </w:rPr>
        <w:t xml:space="preserve">responding without delay to concerns and complaints regarding actual or potential harm or maltreatment (advice to be sought / action taken within 24 hours) </w:t>
      </w:r>
    </w:p>
    <w:p w14:paraId="07BB5EB4" w14:textId="6AF3CE2A" w:rsidR="00357EB6" w:rsidRDefault="00357EB6" w:rsidP="006B6268">
      <w:pPr>
        <w:pStyle w:val="ListParagraph"/>
        <w:numPr>
          <w:ilvl w:val="0"/>
          <w:numId w:val="7"/>
        </w:numPr>
        <w:spacing w:after="0" w:line="240" w:lineRule="auto"/>
        <w:rPr>
          <w:rFonts w:cstheme="minorHAnsi"/>
        </w:rPr>
      </w:pPr>
      <w:r w:rsidRPr="006B6268">
        <w:rPr>
          <w:rFonts w:cstheme="minorHAnsi"/>
        </w:rPr>
        <w:t>cooperating with professionals and processes necessary to ensure proper safeguards and pastoral care</w:t>
      </w:r>
    </w:p>
    <w:p w14:paraId="263904FD" w14:textId="77777777" w:rsidR="0003325B" w:rsidRPr="006B6268" w:rsidRDefault="0003325B" w:rsidP="0003325B">
      <w:pPr>
        <w:pStyle w:val="ListParagraph"/>
        <w:spacing w:after="0" w:line="240" w:lineRule="auto"/>
        <w:rPr>
          <w:rFonts w:cstheme="minorHAnsi"/>
        </w:rPr>
      </w:pPr>
    </w:p>
    <w:p w14:paraId="4F5811DF" w14:textId="5C07F611" w:rsidR="0098406E" w:rsidRDefault="0098406E" w:rsidP="006B6268">
      <w:pPr>
        <w:pStyle w:val="Heading2"/>
        <w:spacing w:before="0" w:line="240" w:lineRule="auto"/>
        <w:rPr>
          <w:rFonts w:asciiTheme="minorHAnsi" w:hAnsiTheme="minorHAnsi" w:cstheme="minorHAnsi"/>
          <w:color w:val="000000" w:themeColor="text1"/>
          <w:sz w:val="22"/>
          <w:szCs w:val="22"/>
        </w:rPr>
      </w:pPr>
      <w:bookmarkStart w:id="0" w:name="_Toc52443671"/>
      <w:r w:rsidRPr="006B6268">
        <w:rPr>
          <w:rFonts w:asciiTheme="minorHAnsi" w:hAnsiTheme="minorHAnsi" w:cstheme="minorHAnsi"/>
          <w:color w:val="000000" w:themeColor="text1"/>
          <w:sz w:val="22"/>
          <w:szCs w:val="22"/>
        </w:rPr>
        <w:t>Scope</w:t>
      </w:r>
      <w:bookmarkEnd w:id="0"/>
    </w:p>
    <w:p w14:paraId="00B2876F" w14:textId="4B15AB88" w:rsidR="0098406E" w:rsidRDefault="0098406E" w:rsidP="006B6268">
      <w:pPr>
        <w:spacing w:after="0" w:line="240" w:lineRule="auto"/>
        <w:rPr>
          <w:rFonts w:cstheme="minorHAnsi"/>
          <w:color w:val="000000" w:themeColor="text1"/>
        </w:rPr>
      </w:pPr>
      <w:r w:rsidRPr="006B6268">
        <w:rPr>
          <w:rFonts w:cstheme="minorHAnsi"/>
          <w:color w:val="000000" w:themeColor="text1"/>
        </w:rPr>
        <w:t>This safeguarding adult policy and associated procedures apply to all individuals involved in the PH</w:t>
      </w:r>
      <w:r w:rsidRPr="006B6268">
        <w:rPr>
          <w:rFonts w:cstheme="minorHAnsi"/>
          <w:color w:val="00B050"/>
        </w:rPr>
        <w:t xml:space="preserve"> </w:t>
      </w:r>
      <w:r w:rsidRPr="006B6268">
        <w:rPr>
          <w:rFonts w:cstheme="minorHAnsi"/>
          <w:color w:val="000000" w:themeColor="text1"/>
        </w:rPr>
        <w:t>including Board members, Staff, Volunteers and to all concerns about the safety of adults whilst taking part in our organisation, its activities and in the wider community.</w:t>
      </w:r>
    </w:p>
    <w:p w14:paraId="19624B6A" w14:textId="77777777" w:rsidR="0003325B" w:rsidRPr="006B6268" w:rsidRDefault="0003325B" w:rsidP="006B6268">
      <w:pPr>
        <w:spacing w:after="0" w:line="240" w:lineRule="auto"/>
        <w:rPr>
          <w:rFonts w:cstheme="minorHAnsi"/>
          <w:color w:val="000000" w:themeColor="text1"/>
        </w:rPr>
      </w:pPr>
    </w:p>
    <w:p w14:paraId="3A2CD950" w14:textId="6CF998D4" w:rsidR="00357EB6" w:rsidRPr="006B6268" w:rsidRDefault="00357EB6" w:rsidP="006B6268">
      <w:pPr>
        <w:spacing w:after="0" w:line="240" w:lineRule="auto"/>
        <w:rPr>
          <w:rFonts w:cstheme="minorHAnsi"/>
          <w:b/>
        </w:rPr>
      </w:pPr>
      <w:r w:rsidRPr="006B6268">
        <w:rPr>
          <w:rFonts w:cstheme="minorHAnsi"/>
          <w:b/>
        </w:rPr>
        <w:t>Guiding Principles</w:t>
      </w:r>
    </w:p>
    <w:p w14:paraId="65999532" w14:textId="10619A8C" w:rsidR="00357EB6" w:rsidRDefault="00357EB6" w:rsidP="006B6268">
      <w:pPr>
        <w:spacing w:after="0" w:line="240" w:lineRule="auto"/>
        <w:rPr>
          <w:rFonts w:cstheme="minorHAnsi"/>
        </w:rPr>
      </w:pPr>
      <w:r w:rsidRPr="006B6268">
        <w:rPr>
          <w:rFonts w:cstheme="minorHAnsi"/>
        </w:rPr>
        <w:t>The principles below will guide all elements of safeguarding activity delivered by those at all levels within the P</w:t>
      </w:r>
      <w:r w:rsidR="00EF2A5D" w:rsidRPr="006B6268">
        <w:rPr>
          <w:rFonts w:cstheme="minorHAnsi"/>
        </w:rPr>
        <w:t>H</w:t>
      </w:r>
      <w:r w:rsidRPr="006B6268">
        <w:rPr>
          <w:rFonts w:cstheme="minorHAnsi"/>
        </w:rPr>
        <w:t>:</w:t>
      </w:r>
    </w:p>
    <w:p w14:paraId="0B72B851" w14:textId="77777777" w:rsidR="0003325B" w:rsidRPr="006B6268" w:rsidRDefault="0003325B" w:rsidP="006B6268">
      <w:pPr>
        <w:spacing w:after="0" w:line="240" w:lineRule="auto"/>
        <w:rPr>
          <w:rFonts w:cstheme="minorHAnsi"/>
        </w:rPr>
      </w:pPr>
    </w:p>
    <w:p w14:paraId="4FFD95C6" w14:textId="77777777" w:rsidR="00357EB6" w:rsidRPr="006B6268" w:rsidRDefault="00357EB6" w:rsidP="006B6268">
      <w:pPr>
        <w:pStyle w:val="ListParagraph"/>
        <w:numPr>
          <w:ilvl w:val="0"/>
          <w:numId w:val="8"/>
        </w:numPr>
        <w:spacing w:after="0" w:line="240" w:lineRule="auto"/>
        <w:rPr>
          <w:rFonts w:cstheme="minorHAnsi"/>
        </w:rPr>
      </w:pPr>
      <w:r w:rsidRPr="006B6268">
        <w:rPr>
          <w:rFonts w:cstheme="minorHAnsi"/>
        </w:rPr>
        <w:t>pastoral care which is respectful and informed</w:t>
      </w:r>
    </w:p>
    <w:p w14:paraId="4E67BB60" w14:textId="77777777" w:rsidR="00357EB6" w:rsidRPr="006B6268" w:rsidRDefault="00357EB6" w:rsidP="006B6268">
      <w:pPr>
        <w:pStyle w:val="ListParagraph"/>
        <w:numPr>
          <w:ilvl w:val="0"/>
          <w:numId w:val="8"/>
        </w:numPr>
        <w:spacing w:after="0" w:line="240" w:lineRule="auto"/>
        <w:rPr>
          <w:rFonts w:cstheme="minorHAnsi"/>
        </w:rPr>
      </w:pPr>
      <w:r w:rsidRPr="006B6268">
        <w:rPr>
          <w:rFonts w:cstheme="minorHAnsi"/>
        </w:rPr>
        <w:t>timely safeguarding action – advice to be sought / action to be taken within 24 hours</w:t>
      </w:r>
    </w:p>
    <w:p w14:paraId="7C8C21AC" w14:textId="77777777" w:rsidR="00357EB6" w:rsidRPr="006B6268" w:rsidRDefault="00357EB6" w:rsidP="006B6268">
      <w:pPr>
        <w:pStyle w:val="ListParagraph"/>
        <w:numPr>
          <w:ilvl w:val="0"/>
          <w:numId w:val="8"/>
        </w:numPr>
        <w:spacing w:after="0" w:line="240" w:lineRule="auto"/>
        <w:rPr>
          <w:rFonts w:cstheme="minorHAnsi"/>
        </w:rPr>
      </w:pPr>
      <w:r w:rsidRPr="006B6268">
        <w:rPr>
          <w:rFonts w:cstheme="minorHAnsi"/>
        </w:rPr>
        <w:t>the involvement of others on a need to know basis only</w:t>
      </w:r>
    </w:p>
    <w:p w14:paraId="26F4AE7C" w14:textId="77777777" w:rsidR="00357EB6" w:rsidRPr="006B6268" w:rsidRDefault="00357EB6" w:rsidP="006B6268">
      <w:pPr>
        <w:pStyle w:val="ListParagraph"/>
        <w:numPr>
          <w:ilvl w:val="0"/>
          <w:numId w:val="8"/>
        </w:numPr>
        <w:spacing w:after="0" w:line="240" w:lineRule="auto"/>
        <w:rPr>
          <w:rFonts w:cstheme="minorHAnsi"/>
        </w:rPr>
      </w:pPr>
      <w:r w:rsidRPr="006B6268">
        <w:rPr>
          <w:rFonts w:cstheme="minorHAnsi"/>
        </w:rPr>
        <w:t>the early identification and management of actual or potential risks</w:t>
      </w:r>
    </w:p>
    <w:p w14:paraId="13D68D36" w14:textId="77777777" w:rsidR="00357EB6" w:rsidRPr="006B6268" w:rsidRDefault="00357EB6" w:rsidP="006B6268">
      <w:pPr>
        <w:pStyle w:val="ListParagraph"/>
        <w:numPr>
          <w:ilvl w:val="0"/>
          <w:numId w:val="8"/>
        </w:numPr>
        <w:spacing w:after="0" w:line="240" w:lineRule="auto"/>
        <w:rPr>
          <w:rFonts w:cstheme="minorHAnsi"/>
        </w:rPr>
      </w:pPr>
      <w:r w:rsidRPr="006B6268">
        <w:rPr>
          <w:rFonts w:cstheme="minorHAnsi"/>
        </w:rPr>
        <w:t>the discharging of duties to the highest level of behaviour</w:t>
      </w:r>
    </w:p>
    <w:p w14:paraId="28F41301" w14:textId="7F3BA60E" w:rsidR="00357EB6" w:rsidRPr="006B6268" w:rsidRDefault="00357EB6" w:rsidP="006B6268">
      <w:pPr>
        <w:pStyle w:val="ListParagraph"/>
        <w:numPr>
          <w:ilvl w:val="0"/>
          <w:numId w:val="8"/>
        </w:numPr>
        <w:spacing w:after="0" w:line="240" w:lineRule="auto"/>
        <w:rPr>
          <w:rFonts w:cstheme="minorHAnsi"/>
        </w:rPr>
      </w:pPr>
      <w:r w:rsidRPr="006B6268">
        <w:rPr>
          <w:rFonts w:cstheme="minorHAnsi"/>
        </w:rPr>
        <w:t xml:space="preserve">the active commitment of all in promoting and keeping our community safe </w:t>
      </w:r>
    </w:p>
    <w:p w14:paraId="2E5E65DE" w14:textId="56118FE6" w:rsidR="0098406E" w:rsidRPr="006B6268" w:rsidRDefault="0098406E" w:rsidP="006B6268">
      <w:pPr>
        <w:pStyle w:val="ListParagraph"/>
        <w:spacing w:after="0" w:line="240" w:lineRule="auto"/>
        <w:rPr>
          <w:rFonts w:cstheme="minorHAnsi"/>
        </w:rPr>
      </w:pPr>
    </w:p>
    <w:p w14:paraId="7ACA4F1B" w14:textId="7A7BC75D" w:rsidR="0098406E" w:rsidRPr="006B6268" w:rsidRDefault="0098406E" w:rsidP="006B6268">
      <w:pPr>
        <w:pStyle w:val="ListParagraph"/>
        <w:spacing w:after="0" w:line="240" w:lineRule="auto"/>
        <w:ind w:left="0"/>
        <w:rPr>
          <w:rFonts w:cstheme="minorHAnsi"/>
          <w:b/>
          <w:bCs/>
        </w:rPr>
      </w:pPr>
      <w:r w:rsidRPr="006B6268">
        <w:rPr>
          <w:rFonts w:cstheme="minorHAnsi"/>
          <w:b/>
          <w:bCs/>
        </w:rPr>
        <w:t>Implementation</w:t>
      </w:r>
    </w:p>
    <w:p w14:paraId="456F6BD8" w14:textId="42209497" w:rsidR="00101A87" w:rsidRPr="006B6268" w:rsidRDefault="0098406E" w:rsidP="006B6268">
      <w:pPr>
        <w:spacing w:after="0" w:line="240" w:lineRule="auto"/>
        <w:rPr>
          <w:rFonts w:cstheme="minorHAnsi"/>
        </w:rPr>
      </w:pPr>
      <w:r w:rsidRPr="006B6268">
        <w:rPr>
          <w:rFonts w:cstheme="minorHAnsi"/>
        </w:rPr>
        <w:t>The PH</w:t>
      </w:r>
      <w:r w:rsidR="004F20E9" w:rsidRPr="006B6268">
        <w:rPr>
          <w:rFonts w:cstheme="minorHAnsi"/>
        </w:rPr>
        <w:t xml:space="preserve"> </w:t>
      </w:r>
      <w:r w:rsidRPr="006B6268">
        <w:rPr>
          <w:rFonts w:cstheme="minorHAnsi"/>
        </w:rPr>
        <w:t xml:space="preserve">is committed to developing and maintaining its capability to implement this policy and procedures. </w:t>
      </w:r>
    </w:p>
    <w:p w14:paraId="19DDC913" w14:textId="2DF706BF" w:rsidR="0098406E" w:rsidRDefault="0098406E" w:rsidP="006B6268">
      <w:pPr>
        <w:spacing w:after="0" w:line="240" w:lineRule="auto"/>
        <w:rPr>
          <w:rFonts w:cstheme="minorHAnsi"/>
        </w:rPr>
      </w:pPr>
      <w:r w:rsidRPr="006B6268">
        <w:rPr>
          <w:rFonts w:cstheme="minorHAnsi"/>
        </w:rPr>
        <w:t>In order to do so the following will be in place:</w:t>
      </w:r>
    </w:p>
    <w:p w14:paraId="78CA9FCE" w14:textId="77777777" w:rsidR="0003325B" w:rsidRPr="006B6268" w:rsidRDefault="0003325B" w:rsidP="006B6268">
      <w:pPr>
        <w:spacing w:after="0" w:line="240" w:lineRule="auto"/>
        <w:rPr>
          <w:rFonts w:cstheme="minorHAnsi"/>
        </w:rPr>
      </w:pPr>
    </w:p>
    <w:p w14:paraId="6C779C04" w14:textId="77777777" w:rsidR="0098406E" w:rsidRPr="006B6268" w:rsidRDefault="0098406E" w:rsidP="006B6268">
      <w:pPr>
        <w:pStyle w:val="ListParagraph"/>
        <w:numPr>
          <w:ilvl w:val="0"/>
          <w:numId w:val="30"/>
        </w:numPr>
        <w:spacing w:after="0" w:line="240" w:lineRule="auto"/>
        <w:rPr>
          <w:rFonts w:cstheme="minorHAnsi"/>
        </w:rPr>
      </w:pPr>
      <w:r w:rsidRPr="006B6268">
        <w:rPr>
          <w:rFonts w:cstheme="minorHAnsi"/>
        </w:rPr>
        <w:t>A clear line of accountability within the organisation for the safety and welfare of all adults.</w:t>
      </w:r>
    </w:p>
    <w:p w14:paraId="43A9358C" w14:textId="77777777" w:rsidR="0098406E" w:rsidRPr="006B6268" w:rsidRDefault="0098406E" w:rsidP="006B6268">
      <w:pPr>
        <w:pStyle w:val="ListParagraph"/>
        <w:numPr>
          <w:ilvl w:val="0"/>
          <w:numId w:val="30"/>
        </w:numPr>
        <w:spacing w:after="0" w:line="240" w:lineRule="auto"/>
        <w:rPr>
          <w:rFonts w:cstheme="minorHAnsi"/>
        </w:rPr>
      </w:pPr>
      <w:r w:rsidRPr="006B6268">
        <w:rPr>
          <w:rFonts w:cstheme="minorHAnsi"/>
        </w:rPr>
        <w:t xml:space="preserve">Access to relevant legal and professional advice. </w:t>
      </w:r>
    </w:p>
    <w:p w14:paraId="4D780B82" w14:textId="77777777" w:rsidR="0098406E" w:rsidRPr="006B6268" w:rsidRDefault="0098406E" w:rsidP="006B6268">
      <w:pPr>
        <w:pStyle w:val="ListParagraph"/>
        <w:numPr>
          <w:ilvl w:val="0"/>
          <w:numId w:val="30"/>
        </w:numPr>
        <w:spacing w:after="0" w:line="240" w:lineRule="auto"/>
        <w:rPr>
          <w:rFonts w:cstheme="minorHAnsi"/>
        </w:rPr>
      </w:pPr>
      <w:r w:rsidRPr="006B6268">
        <w:rPr>
          <w:rFonts w:cstheme="minorHAnsi"/>
        </w:rPr>
        <w:t>Regular management reports to the Board detailing how risks to adult safeguarding are being addressed and how any reports have been addressed.</w:t>
      </w:r>
    </w:p>
    <w:p w14:paraId="115E574A" w14:textId="77777777" w:rsidR="0098406E" w:rsidRPr="006B6268" w:rsidRDefault="0098406E" w:rsidP="006B6268">
      <w:pPr>
        <w:pStyle w:val="ListParagraph"/>
        <w:numPr>
          <w:ilvl w:val="0"/>
          <w:numId w:val="30"/>
        </w:numPr>
        <w:spacing w:after="0" w:line="240" w:lineRule="auto"/>
        <w:rPr>
          <w:rFonts w:cstheme="minorHAnsi"/>
        </w:rPr>
      </w:pPr>
      <w:r w:rsidRPr="006B6268">
        <w:rPr>
          <w:rFonts w:cstheme="minorHAnsi"/>
        </w:rPr>
        <w:t>Safeguarding adult procedures that deal effectively with any concerns of abuse or neglect, including those caused through poor practice.</w:t>
      </w:r>
    </w:p>
    <w:p w14:paraId="34BAE696" w14:textId="77777777" w:rsidR="00101A87" w:rsidRPr="006B6268" w:rsidRDefault="0098406E" w:rsidP="006B6268">
      <w:pPr>
        <w:pStyle w:val="ListParagraph"/>
        <w:numPr>
          <w:ilvl w:val="0"/>
          <w:numId w:val="30"/>
        </w:numPr>
        <w:spacing w:after="0" w:line="240" w:lineRule="auto"/>
        <w:rPr>
          <w:rFonts w:cstheme="minorHAnsi"/>
        </w:rPr>
      </w:pPr>
      <w:r w:rsidRPr="006B6268">
        <w:rPr>
          <w:rFonts w:cstheme="minorHAnsi"/>
        </w:rPr>
        <w:t xml:space="preserve">A </w:t>
      </w:r>
      <w:r w:rsidR="00101A87" w:rsidRPr="006B6268">
        <w:rPr>
          <w:rFonts w:cstheme="minorHAnsi"/>
        </w:rPr>
        <w:t>Designated Safeguarding Officer</w:t>
      </w:r>
    </w:p>
    <w:p w14:paraId="3F7A2ACA" w14:textId="0B7126E6" w:rsidR="00101A87" w:rsidRPr="006B6268" w:rsidRDefault="00101A87" w:rsidP="006B6268">
      <w:pPr>
        <w:pStyle w:val="ListParagraph"/>
        <w:numPr>
          <w:ilvl w:val="0"/>
          <w:numId w:val="30"/>
        </w:numPr>
        <w:spacing w:after="0" w:line="240" w:lineRule="auto"/>
        <w:ind w:right="-2"/>
        <w:rPr>
          <w:rFonts w:cstheme="minorHAnsi"/>
          <w:color w:val="000000" w:themeColor="text1"/>
        </w:rPr>
      </w:pPr>
      <w:r w:rsidRPr="006B6268">
        <w:rPr>
          <w:rFonts w:cstheme="minorHAnsi"/>
        </w:rPr>
        <w:t xml:space="preserve">Processes for referral of cases which follow those of St Gabriel’s PCC (which is the </w:t>
      </w:r>
      <w:r w:rsidR="008C574E">
        <w:rPr>
          <w:rFonts w:cstheme="minorHAnsi"/>
        </w:rPr>
        <w:t>managing</w:t>
      </w:r>
      <w:r w:rsidRPr="006B6268">
        <w:rPr>
          <w:rFonts w:cstheme="minorHAnsi"/>
        </w:rPr>
        <w:t xml:space="preserve"> trustee of the PH).</w:t>
      </w:r>
    </w:p>
    <w:p w14:paraId="1D6830B1" w14:textId="61976559" w:rsidR="00101A87" w:rsidRPr="006B6268" w:rsidRDefault="00101A87" w:rsidP="006B6268">
      <w:pPr>
        <w:pStyle w:val="ListParagraph"/>
        <w:numPr>
          <w:ilvl w:val="0"/>
          <w:numId w:val="30"/>
        </w:numPr>
        <w:spacing w:after="0" w:line="240" w:lineRule="auto"/>
        <w:ind w:right="-2"/>
        <w:rPr>
          <w:rFonts w:cstheme="minorHAnsi"/>
          <w:color w:val="000000" w:themeColor="text1"/>
        </w:rPr>
      </w:pPr>
      <w:r w:rsidRPr="006B6268">
        <w:rPr>
          <w:rFonts w:cstheme="minorHAnsi"/>
        </w:rPr>
        <w:lastRenderedPageBreak/>
        <w:t xml:space="preserve">Policies and procedures which address the following areas and which are compatible with adult safeguarding: </w:t>
      </w:r>
    </w:p>
    <w:p w14:paraId="602CAA3A" w14:textId="77777777" w:rsidR="00101A87" w:rsidRPr="006B6268" w:rsidRDefault="00101A87" w:rsidP="006B6268">
      <w:pPr>
        <w:pStyle w:val="ListParagraph"/>
        <w:spacing w:after="0" w:line="240" w:lineRule="auto"/>
        <w:ind w:left="644" w:right="-2"/>
        <w:rPr>
          <w:rFonts w:cstheme="minorHAnsi"/>
          <w:color w:val="000000" w:themeColor="text1"/>
        </w:rPr>
      </w:pPr>
    </w:p>
    <w:p w14:paraId="36B1C5DB" w14:textId="44BDC6A3" w:rsidR="0098406E" w:rsidRPr="006B6268" w:rsidRDefault="0098406E" w:rsidP="006B6268">
      <w:pPr>
        <w:pStyle w:val="ListParagraph"/>
        <w:numPr>
          <w:ilvl w:val="2"/>
          <w:numId w:val="20"/>
        </w:numPr>
        <w:spacing w:after="0" w:line="240" w:lineRule="auto"/>
        <w:ind w:right="-2"/>
        <w:rPr>
          <w:rFonts w:cstheme="minorHAnsi"/>
          <w:color w:val="000000" w:themeColor="text1"/>
        </w:rPr>
      </w:pPr>
      <w:r w:rsidRPr="006B6268">
        <w:rPr>
          <w:rFonts w:cstheme="minorHAnsi"/>
          <w:color w:val="000000" w:themeColor="text1"/>
        </w:rPr>
        <w:t xml:space="preserve">Safeguarding Children </w:t>
      </w:r>
    </w:p>
    <w:p w14:paraId="7BE3AC2A" w14:textId="77777777" w:rsidR="0098406E" w:rsidRPr="006B6268" w:rsidRDefault="0098406E" w:rsidP="006B6268">
      <w:pPr>
        <w:pStyle w:val="ListParagraph"/>
        <w:numPr>
          <w:ilvl w:val="2"/>
          <w:numId w:val="20"/>
        </w:numPr>
        <w:spacing w:after="0" w:line="240" w:lineRule="auto"/>
        <w:ind w:right="-2"/>
        <w:rPr>
          <w:rFonts w:cstheme="minorHAnsi"/>
          <w:color w:val="000000" w:themeColor="text1"/>
        </w:rPr>
      </w:pPr>
      <w:r w:rsidRPr="006B6268">
        <w:rPr>
          <w:rFonts w:cstheme="minorHAnsi"/>
          <w:color w:val="000000" w:themeColor="text1"/>
        </w:rPr>
        <w:t xml:space="preserve">Equality, diversity and inclusion </w:t>
      </w:r>
    </w:p>
    <w:p w14:paraId="00449271" w14:textId="2032C203" w:rsidR="0098406E" w:rsidRPr="006B6268" w:rsidRDefault="0098406E" w:rsidP="006B6268">
      <w:pPr>
        <w:spacing w:after="0" w:line="240" w:lineRule="auto"/>
        <w:rPr>
          <w:rFonts w:cstheme="minorHAnsi"/>
        </w:rPr>
      </w:pPr>
    </w:p>
    <w:p w14:paraId="5649A2AA" w14:textId="14244FD8" w:rsidR="004F20E9" w:rsidRPr="006B6268" w:rsidRDefault="004F20E9" w:rsidP="006B6268">
      <w:pPr>
        <w:spacing w:after="0" w:line="240" w:lineRule="auto"/>
        <w:rPr>
          <w:rFonts w:cstheme="minorHAnsi"/>
          <w:b/>
          <w:bCs/>
        </w:rPr>
      </w:pPr>
      <w:r w:rsidRPr="006B6268">
        <w:rPr>
          <w:rFonts w:cstheme="minorHAnsi"/>
          <w:b/>
          <w:bCs/>
        </w:rPr>
        <w:t>Legislation</w:t>
      </w:r>
    </w:p>
    <w:p w14:paraId="6E758364" w14:textId="5C5CA31A" w:rsidR="004F20E9" w:rsidRPr="006B6268" w:rsidRDefault="004F20E9" w:rsidP="006B6268">
      <w:pPr>
        <w:spacing w:after="0" w:line="240" w:lineRule="auto"/>
        <w:rPr>
          <w:rFonts w:cstheme="minorHAnsi"/>
          <w:color w:val="000000" w:themeColor="text1"/>
        </w:rPr>
      </w:pPr>
      <w:r w:rsidRPr="006B6268">
        <w:rPr>
          <w:rFonts w:cstheme="minorHAnsi"/>
          <w:color w:val="000000" w:themeColor="text1"/>
        </w:rPr>
        <w:t>Safeguarding Adults in all home nations is compliant with United Nations directives on the rights of disabled people and commitments to the rights of older people.  It is covered by:</w:t>
      </w:r>
    </w:p>
    <w:p w14:paraId="68E9FEF9" w14:textId="77777777" w:rsidR="009C5485" w:rsidRPr="006B6268" w:rsidRDefault="009C5485" w:rsidP="006B6268">
      <w:pPr>
        <w:spacing w:after="0" w:line="240" w:lineRule="auto"/>
        <w:rPr>
          <w:rFonts w:cstheme="minorHAnsi"/>
          <w:color w:val="000000" w:themeColor="text1"/>
        </w:rPr>
      </w:pPr>
    </w:p>
    <w:p w14:paraId="2D3E8CB7"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The Human Rights Act 1998</w:t>
      </w:r>
    </w:p>
    <w:p w14:paraId="53A905D9"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The Data Protection Act 2018</w:t>
      </w:r>
    </w:p>
    <w:p w14:paraId="1652269C" w14:textId="6E7D27CC" w:rsidR="004F20E9"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General Data Protection Regulations 2018</w:t>
      </w:r>
    </w:p>
    <w:p w14:paraId="526CAB5E" w14:textId="77777777" w:rsidR="0003325B" w:rsidRPr="006B6268" w:rsidRDefault="0003325B" w:rsidP="006B6268">
      <w:pPr>
        <w:pStyle w:val="ListParagraph"/>
        <w:numPr>
          <w:ilvl w:val="0"/>
          <w:numId w:val="11"/>
        </w:numPr>
        <w:spacing w:after="0" w:line="240" w:lineRule="auto"/>
        <w:rPr>
          <w:rFonts w:cstheme="minorHAnsi"/>
          <w:color w:val="000000" w:themeColor="text1"/>
        </w:rPr>
      </w:pPr>
    </w:p>
    <w:p w14:paraId="5799EA26" w14:textId="2B138D33" w:rsidR="004F20E9" w:rsidRDefault="004F20E9" w:rsidP="006B6268">
      <w:pPr>
        <w:spacing w:after="0" w:line="240" w:lineRule="auto"/>
        <w:rPr>
          <w:rFonts w:cstheme="minorHAnsi"/>
          <w:color w:val="000000" w:themeColor="text1"/>
        </w:rPr>
      </w:pPr>
      <w:r w:rsidRPr="006B6268">
        <w:rPr>
          <w:rFonts w:cstheme="minorHAnsi"/>
          <w:color w:val="000000" w:themeColor="text1"/>
        </w:rPr>
        <w:t>The practices and procedures within this policy are based on the relevant legislation and government guidance - The Care Act 2014 &amp; Care and Support Statutory Guidance (especially chapter 14) 2014</w:t>
      </w:r>
    </w:p>
    <w:p w14:paraId="281CA89C" w14:textId="77777777" w:rsidR="0003325B" w:rsidRPr="006B6268" w:rsidRDefault="0003325B" w:rsidP="006B6268">
      <w:pPr>
        <w:spacing w:after="0" w:line="240" w:lineRule="auto"/>
        <w:rPr>
          <w:rFonts w:cstheme="minorHAnsi"/>
          <w:color w:val="000000" w:themeColor="text1"/>
        </w:rPr>
      </w:pPr>
    </w:p>
    <w:p w14:paraId="48229D5A" w14:textId="6C2C75D4" w:rsidR="004F20E9" w:rsidRDefault="004F20E9" w:rsidP="006B6268">
      <w:pPr>
        <w:spacing w:after="0" w:line="240" w:lineRule="auto"/>
        <w:rPr>
          <w:rFonts w:cstheme="minorHAnsi"/>
          <w:color w:val="000000" w:themeColor="text1"/>
        </w:rPr>
      </w:pPr>
      <w:r w:rsidRPr="006B6268">
        <w:rPr>
          <w:rFonts w:cstheme="minorHAnsi"/>
          <w:color w:val="000000" w:themeColor="text1"/>
        </w:rPr>
        <w:t xml:space="preserve">Many other pieces of UK and home nation legislation also affect adult safeguarding.  </w:t>
      </w:r>
      <w:r w:rsidRPr="006B6268">
        <w:rPr>
          <w:rFonts w:cstheme="minorHAnsi"/>
          <w:color w:val="000000" w:themeColor="text1"/>
        </w:rPr>
        <w:br/>
        <w:t xml:space="preserve">These include legislation about different forms of abuse and those that govern information sharing. For example, legislation dealing with: </w:t>
      </w:r>
    </w:p>
    <w:p w14:paraId="00B140E7" w14:textId="77777777" w:rsidR="0003325B" w:rsidRPr="006B6268" w:rsidRDefault="0003325B" w:rsidP="006B6268">
      <w:pPr>
        <w:spacing w:after="0" w:line="240" w:lineRule="auto"/>
        <w:rPr>
          <w:rFonts w:cstheme="minorHAnsi"/>
        </w:rPr>
      </w:pPr>
    </w:p>
    <w:p w14:paraId="32D7420F"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Murder/attempted murder</w:t>
      </w:r>
    </w:p>
    <w:p w14:paraId="070E164A"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Physical Assault</w:t>
      </w:r>
    </w:p>
    <w:p w14:paraId="4279CA62"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Sexual Offences</w:t>
      </w:r>
    </w:p>
    <w:p w14:paraId="5555DF9A"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Domestic Abuse/Coercive control</w:t>
      </w:r>
    </w:p>
    <w:p w14:paraId="5A6FF428"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Forced Marriage</w:t>
      </w:r>
    </w:p>
    <w:p w14:paraId="13F67AE0"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Female Genital Mutilation</w:t>
      </w:r>
    </w:p>
    <w:p w14:paraId="71D49CC4"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Theft and Fraud</w:t>
      </w:r>
    </w:p>
    <w:p w14:paraId="7F7E9D79"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Modern slavery and Human exploitation</w:t>
      </w:r>
    </w:p>
    <w:p w14:paraId="376C1DBF"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 xml:space="preserve">Hate crime </w:t>
      </w:r>
    </w:p>
    <w:p w14:paraId="49BE0CB7"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Harassment</w:t>
      </w:r>
    </w:p>
    <w:p w14:paraId="1AFAAAA4" w14:textId="36DB6299" w:rsidR="004F20E9"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Listing and Barring of those unsuitable to work with adults with care and support needs</w:t>
      </w:r>
    </w:p>
    <w:p w14:paraId="19625390" w14:textId="77777777" w:rsidR="0003325B" w:rsidRPr="006B6268" w:rsidRDefault="0003325B" w:rsidP="0003325B">
      <w:pPr>
        <w:pStyle w:val="ListParagraph"/>
        <w:spacing w:after="0" w:line="240" w:lineRule="auto"/>
        <w:ind w:left="1440"/>
        <w:rPr>
          <w:rFonts w:cstheme="minorHAnsi"/>
          <w:color w:val="000000" w:themeColor="text1"/>
        </w:rPr>
      </w:pPr>
    </w:p>
    <w:p w14:paraId="142A7320" w14:textId="6C1C3E78" w:rsidR="004F20E9" w:rsidRDefault="004F20E9" w:rsidP="006B6268">
      <w:pPr>
        <w:spacing w:after="0" w:line="240" w:lineRule="auto"/>
        <w:rPr>
          <w:rFonts w:cstheme="minorHAnsi"/>
          <w:color w:val="000000" w:themeColor="text1"/>
        </w:rPr>
      </w:pPr>
      <w:r w:rsidRPr="006B6268">
        <w:rPr>
          <w:rFonts w:cstheme="minorHAnsi"/>
          <w:color w:val="000000" w:themeColor="text1"/>
        </w:rPr>
        <w:t>The circumstances in which decisions can be made on behalf of an adult who is unable to make decisions for themselves:</w:t>
      </w:r>
    </w:p>
    <w:p w14:paraId="1295715A" w14:textId="77777777" w:rsidR="0003325B" w:rsidRPr="006B6268" w:rsidRDefault="0003325B" w:rsidP="006B6268">
      <w:pPr>
        <w:spacing w:after="0" w:line="240" w:lineRule="auto"/>
        <w:rPr>
          <w:rFonts w:cstheme="minorHAnsi"/>
          <w:color w:val="000000" w:themeColor="text1"/>
        </w:rPr>
      </w:pPr>
    </w:p>
    <w:p w14:paraId="3B8F3DB6" w14:textId="77777777" w:rsidR="004F20E9" w:rsidRPr="006B6268"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England and Wales - Mental Capacity Act 2005</w:t>
      </w:r>
    </w:p>
    <w:p w14:paraId="013F339B" w14:textId="45EF1625" w:rsidR="004F20E9" w:rsidRDefault="004F20E9" w:rsidP="006B6268">
      <w:pPr>
        <w:pStyle w:val="ListParagraph"/>
        <w:numPr>
          <w:ilvl w:val="0"/>
          <w:numId w:val="11"/>
        </w:numPr>
        <w:spacing w:after="0" w:line="240" w:lineRule="auto"/>
        <w:rPr>
          <w:rFonts w:cstheme="minorHAnsi"/>
          <w:color w:val="000000" w:themeColor="text1"/>
        </w:rPr>
      </w:pPr>
      <w:r w:rsidRPr="006B6268">
        <w:rPr>
          <w:rFonts w:cstheme="minorHAnsi"/>
          <w:color w:val="000000" w:themeColor="text1"/>
        </w:rPr>
        <w:t>Scotland - Adults with Incapacity Act 2000</w:t>
      </w:r>
    </w:p>
    <w:p w14:paraId="0031709F" w14:textId="77777777" w:rsidR="0003325B" w:rsidRPr="006B6268" w:rsidRDefault="0003325B" w:rsidP="0003325B">
      <w:pPr>
        <w:pStyle w:val="ListParagraph"/>
        <w:spacing w:after="0" w:line="240" w:lineRule="auto"/>
        <w:ind w:left="1440"/>
        <w:rPr>
          <w:rFonts w:cstheme="minorHAnsi"/>
          <w:color w:val="000000" w:themeColor="text1"/>
        </w:rPr>
      </w:pPr>
    </w:p>
    <w:p w14:paraId="5017D55A" w14:textId="5AD9352E" w:rsidR="004F20E9" w:rsidRDefault="004F20E9" w:rsidP="006B6268">
      <w:pPr>
        <w:spacing w:after="0" w:line="240" w:lineRule="auto"/>
        <w:rPr>
          <w:rFonts w:cstheme="minorHAnsi"/>
          <w:color w:val="000000" w:themeColor="text1"/>
        </w:rPr>
      </w:pPr>
      <w:r w:rsidRPr="006B6268">
        <w:rPr>
          <w:rFonts w:cstheme="minorHAnsi"/>
          <w:color w:val="000000" w:themeColor="text1"/>
        </w:rPr>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6B6268">
        <w:rPr>
          <w:rFonts w:cstheme="minorHAnsi"/>
          <w:color w:val="000000" w:themeColor="text1"/>
        </w:rPr>
        <w:t>carer</w:t>
      </w:r>
      <w:proofErr w:type="spellEnd"/>
      <w:r w:rsidRPr="006B6268">
        <w:rPr>
          <w:rFonts w:cstheme="minorHAnsi"/>
          <w:color w:val="000000" w:themeColor="text1"/>
        </w:rPr>
        <w:t>: e.g. wilful neglect and wilful mistreatment.</w:t>
      </w:r>
    </w:p>
    <w:p w14:paraId="59DA0C70" w14:textId="77777777" w:rsidR="008C574E" w:rsidRPr="006B6268" w:rsidRDefault="008C574E" w:rsidP="006B6268">
      <w:pPr>
        <w:spacing w:after="0" w:line="240" w:lineRule="auto"/>
        <w:rPr>
          <w:rFonts w:cstheme="minorHAnsi"/>
          <w:color w:val="000000" w:themeColor="text1"/>
        </w:rPr>
      </w:pPr>
    </w:p>
    <w:p w14:paraId="4C48296A" w14:textId="13768438" w:rsidR="00B04B93" w:rsidRPr="006B6268" w:rsidRDefault="00B04B93" w:rsidP="006B6268">
      <w:pPr>
        <w:spacing w:after="0" w:line="240" w:lineRule="auto"/>
        <w:rPr>
          <w:rStyle w:val="Heading3Char"/>
          <w:rFonts w:asciiTheme="minorHAnsi" w:hAnsiTheme="minorHAnsi" w:cstheme="minorHAnsi"/>
          <w:color w:val="000000" w:themeColor="text1"/>
          <w:sz w:val="22"/>
          <w:szCs w:val="22"/>
        </w:rPr>
      </w:pPr>
      <w:bookmarkStart w:id="1" w:name="_Toc39595004"/>
      <w:bookmarkStart w:id="2" w:name="_Toc52443675"/>
      <w:r w:rsidRPr="006B6268">
        <w:rPr>
          <w:rStyle w:val="Heading2Char"/>
          <w:rFonts w:asciiTheme="minorHAnsi" w:hAnsiTheme="minorHAnsi" w:cstheme="minorHAnsi"/>
          <w:color w:val="000000" w:themeColor="text1"/>
          <w:sz w:val="22"/>
          <w:szCs w:val="22"/>
        </w:rPr>
        <w:t>Key Point</w:t>
      </w:r>
      <w:bookmarkEnd w:id="1"/>
      <w:bookmarkEnd w:id="2"/>
    </w:p>
    <w:p w14:paraId="27B9BC59" w14:textId="2ED89506" w:rsidR="0098406E" w:rsidRDefault="00B04B93" w:rsidP="006B6268">
      <w:pPr>
        <w:spacing w:after="0" w:line="240" w:lineRule="auto"/>
        <w:rPr>
          <w:rFonts w:cstheme="minorHAnsi"/>
          <w:color w:val="000000" w:themeColor="text1"/>
        </w:rPr>
      </w:pPr>
      <w:bookmarkStart w:id="3" w:name="_Toc39247568"/>
      <w:r w:rsidRPr="006B6268">
        <w:rPr>
          <w:rFonts w:cstheme="minorHAnsi"/>
          <w:color w:val="000000" w:themeColor="text1"/>
        </w:rPr>
        <w:t xml:space="preserve">There is a </w:t>
      </w:r>
      <w:r w:rsidRPr="006B6268">
        <w:rPr>
          <w:rFonts w:cstheme="minorHAnsi"/>
          <w:b/>
          <w:bCs/>
          <w:color w:val="000000" w:themeColor="text1"/>
        </w:rPr>
        <w:t>legal duty on Local Authorities</w:t>
      </w:r>
      <w:r w:rsidRPr="006B6268">
        <w:rPr>
          <w:rFonts w:cstheme="minorHAnsi"/>
          <w:color w:val="000000" w:themeColor="text1"/>
        </w:rPr>
        <w:t xml:space="preserve"> to provide support to ‘adults at risk’. </w:t>
      </w:r>
    </w:p>
    <w:p w14:paraId="45D9D8DA" w14:textId="77777777" w:rsidR="0003325B" w:rsidRPr="006B6268" w:rsidRDefault="0003325B" w:rsidP="006B6268">
      <w:pPr>
        <w:spacing w:after="0" w:line="240" w:lineRule="auto"/>
        <w:rPr>
          <w:rFonts w:cstheme="minorHAnsi"/>
        </w:rPr>
      </w:pPr>
    </w:p>
    <w:p w14:paraId="1B7B7594" w14:textId="77777777" w:rsidR="0098406E" w:rsidRPr="006B6268" w:rsidRDefault="0098406E" w:rsidP="006B6268">
      <w:pPr>
        <w:pStyle w:val="Heading2"/>
        <w:spacing w:before="0" w:line="240" w:lineRule="auto"/>
        <w:rPr>
          <w:rFonts w:asciiTheme="minorHAnsi" w:hAnsiTheme="minorHAnsi" w:cstheme="minorHAnsi"/>
          <w:b w:val="0"/>
          <w:bCs/>
          <w:color w:val="000000" w:themeColor="text1"/>
          <w:sz w:val="22"/>
          <w:szCs w:val="22"/>
        </w:rPr>
      </w:pPr>
      <w:r w:rsidRPr="006B6268">
        <w:rPr>
          <w:rStyle w:val="Heading3Char"/>
          <w:rFonts w:asciiTheme="minorHAnsi" w:hAnsiTheme="minorHAnsi" w:cstheme="minorHAnsi"/>
          <w:b/>
          <w:bCs/>
          <w:color w:val="000000" w:themeColor="text1"/>
          <w:sz w:val="22"/>
          <w:szCs w:val="22"/>
        </w:rPr>
        <w:lastRenderedPageBreak/>
        <w:t>Definition of an Adult at Risk</w:t>
      </w:r>
    </w:p>
    <w:p w14:paraId="452310D8" w14:textId="6A5A8109" w:rsidR="00B04B93" w:rsidRPr="006B6268" w:rsidRDefault="0098406E" w:rsidP="006B6268">
      <w:pPr>
        <w:pStyle w:val="ListParagraph"/>
        <w:spacing w:after="0" w:line="240" w:lineRule="auto"/>
        <w:ind w:left="0"/>
        <w:rPr>
          <w:rFonts w:cstheme="minorHAnsi"/>
        </w:rPr>
      </w:pPr>
      <w:r w:rsidRPr="006B6268">
        <w:rPr>
          <w:rFonts w:cstheme="minorHAnsi"/>
          <w:color w:val="000000" w:themeColor="text1"/>
        </w:rPr>
        <w:t xml:space="preserve">The Safeguarding Adults legislation creates specific responsibilities on Local Authorities, Health, and the Police to provide additional protection from abuse and neglect to Adults at Risk.  </w:t>
      </w:r>
      <w:r w:rsidRPr="006B6268">
        <w:rPr>
          <w:rFonts w:cstheme="minorHAnsi"/>
          <w:color w:val="000000" w:themeColor="text1"/>
        </w:rPr>
        <w:br/>
      </w:r>
      <w:r w:rsidRPr="006B6268">
        <w:rPr>
          <w:rFonts w:cstheme="minorHAnsi"/>
          <w:color w:val="000000" w:themeColor="text1"/>
        </w:rPr>
        <w:br/>
        <w:t xml:space="preserve">When a Local Authority has reason to believe there is an adult at risk, they have a responsibility to find out more about the situation and decide what actions need to be taken to support the adult.  In Scotland and Wales, the Local Authority can gain access to an adult to find out if they are at risk of harm for example, if that access is being blocked by another person. </w:t>
      </w:r>
      <w:r w:rsidRPr="006B6268">
        <w:rPr>
          <w:rFonts w:cstheme="minorHAnsi"/>
          <w:color w:val="000000" w:themeColor="text1"/>
        </w:rPr>
        <w:br/>
      </w:r>
      <w:r w:rsidRPr="006B6268">
        <w:rPr>
          <w:rFonts w:cstheme="minorHAnsi"/>
          <w:color w:val="000000" w:themeColor="text1"/>
        </w:rPr>
        <w:br/>
        <w:t>The actions that need to be taken might be by the Local Authority (usually social services) and/or by other agencies, for example the Police and Health.  A sporting organisation may need to take action as part of safeguarding an adult, for example, to use the disciplinary procedures in relation to a member of staff or member who has been reported to be harming a participant.  The Local Authority role includes having multi-agency procedures which coordinate the actions taken by different organisations.</w:t>
      </w:r>
      <w:r w:rsidR="00B04B93" w:rsidRPr="006B6268">
        <w:rPr>
          <w:rFonts w:cstheme="minorHAnsi"/>
          <w:color w:val="000000" w:themeColor="text1"/>
        </w:rPr>
        <w:br/>
      </w:r>
      <w:bookmarkStart w:id="4" w:name="_Toc39247569"/>
      <w:bookmarkEnd w:id="3"/>
    </w:p>
    <w:p w14:paraId="5C4338AB" w14:textId="3A32ACFC" w:rsidR="00B04B93" w:rsidRPr="006B6268" w:rsidRDefault="00B04B93" w:rsidP="006B6268">
      <w:pPr>
        <w:pStyle w:val="ListParagraph"/>
        <w:numPr>
          <w:ilvl w:val="0"/>
          <w:numId w:val="12"/>
        </w:numPr>
        <w:spacing w:after="0" w:line="240" w:lineRule="auto"/>
        <w:ind w:left="720"/>
        <w:rPr>
          <w:rFonts w:cstheme="minorHAnsi"/>
        </w:rPr>
      </w:pPr>
      <w:r w:rsidRPr="006B6268">
        <w:rPr>
          <w:rFonts w:cstheme="minorHAnsi"/>
          <w:b/>
          <w:color w:val="000000" w:themeColor="text1"/>
        </w:rPr>
        <w:t>Adults at risk</w:t>
      </w:r>
      <w:r w:rsidRPr="006B6268">
        <w:rPr>
          <w:rFonts w:cstheme="minorHAnsi"/>
          <w:color w:val="000000" w:themeColor="text1"/>
        </w:rPr>
        <w:t xml:space="preserve"> are defined in legislation. Under the England Care act (2014) </w:t>
      </w:r>
      <w:bookmarkEnd w:id="4"/>
      <w:r w:rsidRPr="006B6268">
        <w:rPr>
          <w:rFonts w:cstheme="minorHAnsi"/>
          <w:color w:val="000000" w:themeColor="text1"/>
        </w:rPr>
        <w:t>a</w:t>
      </w:r>
      <w:r w:rsidRPr="006B6268">
        <w:rPr>
          <w:rFonts w:cstheme="minorHAnsi"/>
        </w:rPr>
        <w:t xml:space="preserve">n </w:t>
      </w:r>
      <w:r w:rsidRPr="006B6268">
        <w:rPr>
          <w:rFonts w:cstheme="minorHAnsi"/>
          <w:b/>
        </w:rPr>
        <w:t>adult at risk</w:t>
      </w:r>
      <w:r w:rsidRPr="006B6268">
        <w:rPr>
          <w:rFonts w:cstheme="minorHAnsi"/>
        </w:rPr>
        <w:t xml:space="preserve"> is an individual aged 18 years and over who:</w:t>
      </w:r>
    </w:p>
    <w:p w14:paraId="19E1DE1A" w14:textId="77777777" w:rsidR="00B04B93" w:rsidRPr="006B6268" w:rsidRDefault="00B04B93" w:rsidP="006B6268">
      <w:pPr>
        <w:pStyle w:val="ListParagraph"/>
        <w:spacing w:after="0" w:line="240" w:lineRule="auto"/>
        <w:ind w:left="735"/>
        <w:rPr>
          <w:rFonts w:cstheme="minorHAnsi"/>
        </w:rPr>
      </w:pPr>
      <w:r w:rsidRPr="006B6268">
        <w:rPr>
          <w:rFonts w:cstheme="minorHAnsi"/>
        </w:rPr>
        <w:t>has needs for care and support (whether or not the local authority is meeting any of those needs) AND;</w:t>
      </w:r>
    </w:p>
    <w:p w14:paraId="09124718" w14:textId="0151960E" w:rsidR="00B04B93" w:rsidRPr="006B6268" w:rsidRDefault="00B04B93" w:rsidP="006B6268">
      <w:pPr>
        <w:pStyle w:val="ListParagraph"/>
        <w:spacing w:after="0" w:line="240" w:lineRule="auto"/>
        <w:ind w:left="735"/>
        <w:rPr>
          <w:rFonts w:cstheme="minorHAnsi"/>
        </w:rPr>
      </w:pPr>
      <w:r w:rsidRPr="006B6268">
        <w:rPr>
          <w:rFonts w:cstheme="minorHAnsi"/>
        </w:rPr>
        <w:t>is experiencing, or at risk of, abuse or neglect, AND;</w:t>
      </w:r>
    </w:p>
    <w:p w14:paraId="31F64EAF" w14:textId="4FBB284B" w:rsidR="00B04B93" w:rsidRPr="006B6268" w:rsidRDefault="00B04B93" w:rsidP="006B6268">
      <w:pPr>
        <w:pStyle w:val="ListParagraph"/>
        <w:spacing w:after="0" w:line="240" w:lineRule="auto"/>
        <w:ind w:left="735"/>
        <w:rPr>
          <w:rFonts w:cstheme="minorHAnsi"/>
        </w:rPr>
      </w:pPr>
      <w:r w:rsidRPr="006B6268">
        <w:rPr>
          <w:rFonts w:cstheme="minorHAnsi"/>
        </w:rPr>
        <w:t>as a result of those care and support needs is unable to protect themselves from either the risk of, or the experience of abuse or neglect.</w:t>
      </w:r>
    </w:p>
    <w:p w14:paraId="5A05A275" w14:textId="77777777" w:rsidR="00B04B93" w:rsidRPr="006B6268" w:rsidRDefault="00B04B93" w:rsidP="006B6268">
      <w:pPr>
        <w:pStyle w:val="ListParagraph"/>
        <w:spacing w:after="0" w:line="240" w:lineRule="auto"/>
        <w:ind w:left="375"/>
        <w:rPr>
          <w:rFonts w:cstheme="minorHAnsi"/>
        </w:rPr>
      </w:pPr>
    </w:p>
    <w:p w14:paraId="1EF5893C" w14:textId="3B3F69C0" w:rsidR="00B04B93" w:rsidRPr="006B6268" w:rsidRDefault="00B04B93" w:rsidP="006B6268">
      <w:pPr>
        <w:pStyle w:val="ListParagraph"/>
        <w:numPr>
          <w:ilvl w:val="0"/>
          <w:numId w:val="15"/>
        </w:numPr>
        <w:spacing w:after="0" w:line="240" w:lineRule="auto"/>
        <w:rPr>
          <w:rFonts w:cstheme="minorHAnsi"/>
          <w:color w:val="000000" w:themeColor="text1"/>
        </w:rPr>
      </w:pPr>
      <w:bookmarkStart w:id="5" w:name="_Toc39247570"/>
      <w:r w:rsidRPr="006B6268">
        <w:rPr>
          <w:rFonts w:cstheme="minorHAnsi"/>
          <w:color w:val="000000" w:themeColor="text1"/>
        </w:rPr>
        <w:t xml:space="preserve">The safeguarding legislation applies </w:t>
      </w:r>
      <w:r w:rsidRPr="006B6268">
        <w:rPr>
          <w:rFonts w:cstheme="minorHAnsi"/>
          <w:b/>
          <w:color w:val="000000" w:themeColor="text1"/>
        </w:rPr>
        <w:t>to all forms of abuse</w:t>
      </w:r>
      <w:r w:rsidRPr="006B6268">
        <w:rPr>
          <w:rFonts w:cstheme="minorHAnsi"/>
          <w:color w:val="000000" w:themeColor="text1"/>
        </w:rPr>
        <w:t xml:space="preserve"> that harm a person’s well-being.</w:t>
      </w:r>
      <w:bookmarkEnd w:id="5"/>
      <w:r w:rsidRPr="006B6268">
        <w:rPr>
          <w:rFonts w:cstheme="minorHAnsi"/>
          <w:color w:val="000000" w:themeColor="text1"/>
        </w:rPr>
        <w:br/>
      </w:r>
    </w:p>
    <w:p w14:paraId="4C9E9751" w14:textId="77777777" w:rsidR="00B04B93" w:rsidRPr="006B6268" w:rsidRDefault="00B04B93" w:rsidP="006B6268">
      <w:pPr>
        <w:pStyle w:val="ListParagraph"/>
        <w:numPr>
          <w:ilvl w:val="0"/>
          <w:numId w:val="15"/>
        </w:numPr>
        <w:spacing w:after="0" w:line="240" w:lineRule="auto"/>
        <w:rPr>
          <w:rFonts w:cstheme="minorHAnsi"/>
          <w:color w:val="000000" w:themeColor="text1"/>
        </w:rPr>
      </w:pPr>
      <w:bookmarkStart w:id="6" w:name="_Toc39247571"/>
      <w:r w:rsidRPr="006B6268">
        <w:rPr>
          <w:rFonts w:cstheme="minorHAnsi"/>
          <w:color w:val="000000" w:themeColor="text1"/>
        </w:rPr>
        <w:t xml:space="preserve">The law provides a framework for good practice in safeguarding that makes the overall </w:t>
      </w:r>
      <w:r w:rsidRPr="006B6268">
        <w:rPr>
          <w:rFonts w:cstheme="minorHAnsi"/>
          <w:b/>
          <w:color w:val="000000" w:themeColor="text1"/>
        </w:rPr>
        <w:t>well-being</w:t>
      </w:r>
      <w:r w:rsidRPr="006B6268">
        <w:rPr>
          <w:rFonts w:cstheme="minorHAnsi"/>
          <w:color w:val="000000" w:themeColor="text1"/>
        </w:rPr>
        <w:t xml:space="preserve"> of the adult at risk a priority of any intervention</w:t>
      </w:r>
      <w:bookmarkEnd w:id="6"/>
      <w:r w:rsidRPr="006B6268">
        <w:rPr>
          <w:rFonts w:cstheme="minorHAnsi"/>
          <w:color w:val="000000" w:themeColor="text1"/>
        </w:rPr>
        <w:t>.</w:t>
      </w:r>
      <w:r w:rsidRPr="006B6268">
        <w:rPr>
          <w:rFonts w:cstheme="minorHAnsi"/>
          <w:color w:val="000000" w:themeColor="text1"/>
        </w:rPr>
        <w:br/>
      </w:r>
    </w:p>
    <w:p w14:paraId="7B1FD411" w14:textId="77777777" w:rsidR="00B04B93" w:rsidRPr="006B6268" w:rsidRDefault="00B04B93" w:rsidP="006B6268">
      <w:pPr>
        <w:pStyle w:val="ListParagraph"/>
        <w:numPr>
          <w:ilvl w:val="0"/>
          <w:numId w:val="15"/>
        </w:numPr>
        <w:spacing w:after="0" w:line="240" w:lineRule="auto"/>
        <w:rPr>
          <w:rFonts w:cstheme="minorHAnsi"/>
          <w:color w:val="000000" w:themeColor="text1"/>
        </w:rPr>
      </w:pPr>
      <w:bookmarkStart w:id="7" w:name="_Toc39247572"/>
      <w:r w:rsidRPr="006B6268">
        <w:rPr>
          <w:rFonts w:cstheme="minorHAnsi"/>
          <w:color w:val="000000" w:themeColor="text1"/>
        </w:rPr>
        <w:t xml:space="preserve">The law in all four home nations emphasises the importance of </w:t>
      </w:r>
      <w:r w:rsidRPr="006B6268">
        <w:rPr>
          <w:rFonts w:cstheme="minorHAnsi"/>
          <w:b/>
          <w:color w:val="000000" w:themeColor="text1"/>
        </w:rPr>
        <w:t>person-centred safeguarding</w:t>
      </w:r>
      <w:bookmarkEnd w:id="7"/>
      <w:r w:rsidRPr="006B6268">
        <w:rPr>
          <w:rFonts w:cstheme="minorHAnsi"/>
          <w:b/>
          <w:color w:val="000000" w:themeColor="text1"/>
        </w:rPr>
        <w:t xml:space="preserve">, </w:t>
      </w:r>
      <w:r w:rsidRPr="006B6268">
        <w:rPr>
          <w:rFonts w:cstheme="minorHAnsi"/>
          <w:color w:val="000000" w:themeColor="text1"/>
        </w:rPr>
        <w:t>(referred to as</w:t>
      </w:r>
      <w:r w:rsidRPr="006B6268">
        <w:rPr>
          <w:rFonts w:cstheme="minorHAnsi"/>
          <w:b/>
          <w:color w:val="000000" w:themeColor="text1"/>
        </w:rPr>
        <w:t xml:space="preserve"> ‘Making Safeguarding Personal’ </w:t>
      </w:r>
      <w:r w:rsidRPr="006B6268">
        <w:rPr>
          <w:rFonts w:cstheme="minorHAnsi"/>
          <w:color w:val="000000" w:themeColor="text1"/>
        </w:rPr>
        <w:t>in England).</w:t>
      </w:r>
      <w:r w:rsidRPr="006B6268">
        <w:rPr>
          <w:rFonts w:cstheme="minorHAnsi"/>
          <w:b/>
          <w:color w:val="000000" w:themeColor="text1"/>
        </w:rPr>
        <w:t xml:space="preserve">  </w:t>
      </w:r>
      <w:r w:rsidRPr="006B6268">
        <w:rPr>
          <w:rFonts w:cstheme="minorHAnsi"/>
          <w:b/>
          <w:color w:val="000000" w:themeColor="text1"/>
        </w:rPr>
        <w:br/>
      </w:r>
    </w:p>
    <w:p w14:paraId="0F17819F" w14:textId="77777777" w:rsidR="00B04B93" w:rsidRPr="006B6268" w:rsidRDefault="00B04B93" w:rsidP="006B6268">
      <w:pPr>
        <w:pStyle w:val="ListParagraph"/>
        <w:numPr>
          <w:ilvl w:val="0"/>
          <w:numId w:val="15"/>
        </w:numPr>
        <w:spacing w:after="0" w:line="240" w:lineRule="auto"/>
        <w:rPr>
          <w:rFonts w:cstheme="minorHAnsi"/>
          <w:color w:val="000000" w:themeColor="text1"/>
        </w:rPr>
      </w:pPr>
      <w:bookmarkStart w:id="8" w:name="_Toc39247573"/>
      <w:r w:rsidRPr="006B6268">
        <w:rPr>
          <w:rFonts w:cstheme="minorHAnsi"/>
          <w:color w:val="000000" w:themeColor="text1"/>
        </w:rPr>
        <w:t>The law provides a framework for making decisions on behalf of adults who can’t make decisions for themselves (</w:t>
      </w:r>
      <w:r w:rsidRPr="006B6268">
        <w:rPr>
          <w:rFonts w:cstheme="minorHAnsi"/>
          <w:b/>
          <w:color w:val="000000" w:themeColor="text1"/>
        </w:rPr>
        <w:t>Mental Capacity</w:t>
      </w:r>
      <w:r w:rsidRPr="006B6268">
        <w:rPr>
          <w:rFonts w:cstheme="minorHAnsi"/>
          <w:color w:val="000000" w:themeColor="text1"/>
        </w:rPr>
        <w:t>).</w:t>
      </w:r>
      <w:bookmarkEnd w:id="8"/>
      <w:r w:rsidRPr="006B6268">
        <w:rPr>
          <w:rFonts w:cstheme="minorHAnsi"/>
          <w:color w:val="000000" w:themeColor="text1"/>
        </w:rPr>
        <w:br/>
      </w:r>
    </w:p>
    <w:p w14:paraId="13D4648A" w14:textId="56124079" w:rsidR="00B04B93" w:rsidRPr="006B6268" w:rsidRDefault="00B04B93" w:rsidP="006B6268">
      <w:pPr>
        <w:pStyle w:val="ListParagraph"/>
        <w:numPr>
          <w:ilvl w:val="0"/>
          <w:numId w:val="15"/>
        </w:numPr>
        <w:spacing w:after="0" w:line="240" w:lineRule="auto"/>
        <w:rPr>
          <w:rFonts w:cstheme="minorHAnsi"/>
          <w:color w:val="000000" w:themeColor="text1"/>
        </w:rPr>
      </w:pPr>
      <w:bookmarkStart w:id="9" w:name="_Toc39247574"/>
      <w:r w:rsidRPr="006B6268">
        <w:rPr>
          <w:rFonts w:cstheme="minorHAnsi"/>
          <w:color w:val="000000" w:themeColor="text1"/>
        </w:rPr>
        <w:t xml:space="preserve">The law provides a framework for charities to </w:t>
      </w:r>
      <w:r w:rsidRPr="006B6268">
        <w:rPr>
          <w:rFonts w:cstheme="minorHAnsi"/>
          <w:b/>
          <w:color w:val="000000" w:themeColor="text1"/>
        </w:rPr>
        <w:t>share concerns</w:t>
      </w:r>
      <w:r w:rsidRPr="006B6268">
        <w:rPr>
          <w:rFonts w:cstheme="minorHAnsi"/>
          <w:color w:val="000000" w:themeColor="text1"/>
        </w:rPr>
        <w:t xml:space="preserve"> they have about adults at risk with the local authority</w:t>
      </w:r>
      <w:bookmarkEnd w:id="9"/>
      <w:r w:rsidRPr="006B6268">
        <w:rPr>
          <w:rFonts w:cstheme="minorHAnsi"/>
          <w:color w:val="000000" w:themeColor="text1"/>
        </w:rPr>
        <w:t>.</w:t>
      </w:r>
      <w:r w:rsidRPr="006B6268">
        <w:rPr>
          <w:rFonts w:cstheme="minorHAnsi"/>
          <w:color w:val="000000" w:themeColor="text1"/>
        </w:rPr>
        <w:br/>
      </w:r>
    </w:p>
    <w:p w14:paraId="5621C950" w14:textId="4E3B2272" w:rsidR="00B04B93" w:rsidRPr="006B6268" w:rsidRDefault="00B04B93" w:rsidP="006B6268">
      <w:pPr>
        <w:pStyle w:val="ListParagraph"/>
        <w:numPr>
          <w:ilvl w:val="0"/>
          <w:numId w:val="15"/>
        </w:numPr>
        <w:spacing w:after="0" w:line="240" w:lineRule="auto"/>
        <w:rPr>
          <w:rFonts w:cstheme="minorHAnsi"/>
          <w:color w:val="000000" w:themeColor="text1"/>
        </w:rPr>
      </w:pPr>
      <w:bookmarkStart w:id="10" w:name="_Toc39247575"/>
      <w:r w:rsidRPr="006B6268">
        <w:rPr>
          <w:rFonts w:cstheme="minorHAnsi"/>
          <w:color w:val="000000" w:themeColor="text1"/>
        </w:rPr>
        <w:t xml:space="preserve">The law provides a framework for all organisations to </w:t>
      </w:r>
      <w:r w:rsidRPr="006B6268">
        <w:rPr>
          <w:rFonts w:cstheme="minorHAnsi"/>
          <w:b/>
          <w:color w:val="000000" w:themeColor="text1"/>
        </w:rPr>
        <w:t>share information and cooperate</w:t>
      </w:r>
      <w:r w:rsidRPr="006B6268">
        <w:rPr>
          <w:rFonts w:cstheme="minorHAnsi"/>
          <w:color w:val="000000" w:themeColor="text1"/>
        </w:rPr>
        <w:t xml:space="preserve"> to protect adults at risk</w:t>
      </w:r>
      <w:bookmarkEnd w:id="10"/>
      <w:r w:rsidRPr="006B6268">
        <w:rPr>
          <w:rFonts w:cstheme="minorHAnsi"/>
          <w:color w:val="000000" w:themeColor="text1"/>
        </w:rPr>
        <w:t>.</w:t>
      </w:r>
    </w:p>
    <w:p w14:paraId="4DA55A09" w14:textId="77777777" w:rsidR="009C5485" w:rsidRPr="006B6268" w:rsidRDefault="009C5485" w:rsidP="006B6268">
      <w:pPr>
        <w:pStyle w:val="ListParagraph"/>
        <w:spacing w:after="0" w:line="240" w:lineRule="auto"/>
        <w:rPr>
          <w:rFonts w:cstheme="minorHAnsi"/>
          <w:color w:val="000000" w:themeColor="text1"/>
        </w:rPr>
      </w:pPr>
    </w:p>
    <w:p w14:paraId="61F16597" w14:textId="58B4473B" w:rsidR="004F20E9" w:rsidRPr="006B6268" w:rsidRDefault="004F20E9" w:rsidP="006B6268">
      <w:pPr>
        <w:spacing w:after="0" w:line="240" w:lineRule="auto"/>
        <w:rPr>
          <w:rFonts w:cstheme="minorHAnsi"/>
          <w:b/>
          <w:bCs/>
          <w:color w:val="000000" w:themeColor="text1"/>
        </w:rPr>
      </w:pPr>
      <w:r w:rsidRPr="006B6268">
        <w:rPr>
          <w:rFonts w:cstheme="minorHAnsi"/>
          <w:b/>
          <w:bCs/>
          <w:color w:val="000000" w:themeColor="text1"/>
        </w:rPr>
        <w:t>Abuse and neglect</w:t>
      </w:r>
    </w:p>
    <w:p w14:paraId="7E73EF5E" w14:textId="77777777" w:rsidR="004F20E9" w:rsidRPr="006B6268" w:rsidRDefault="004F20E9" w:rsidP="006B6268">
      <w:pPr>
        <w:spacing w:after="0" w:line="240" w:lineRule="auto"/>
        <w:rPr>
          <w:rFonts w:cstheme="minorHAnsi"/>
          <w:color w:val="000000" w:themeColor="text1"/>
        </w:rPr>
      </w:pPr>
      <w:r w:rsidRPr="006B6268">
        <w:rPr>
          <w:rFonts w:cstheme="minorHAnsi"/>
          <w:color w:val="000000" w:themeColor="text1"/>
        </w:rPr>
        <w:t xml:space="preserve">Abuse is a violation of an individual’s human and civil rights by another person or persons. It can occur in any relationship and may result in significant harm to, or exploitation of, the person subjected to it. Any or all of the following types of abuse may be perpetrated as the result of deliberate intent, negligence, omission or ignorance. </w:t>
      </w:r>
    </w:p>
    <w:p w14:paraId="40B2DC77" w14:textId="2833F2F4" w:rsidR="004F20E9" w:rsidRDefault="004F20E9" w:rsidP="006B6268">
      <w:pPr>
        <w:spacing w:after="0" w:line="240" w:lineRule="auto"/>
        <w:rPr>
          <w:rFonts w:cstheme="minorHAnsi"/>
          <w:color w:val="000000" w:themeColor="text1"/>
        </w:rPr>
      </w:pPr>
      <w:r w:rsidRPr="006B6268">
        <w:rPr>
          <w:rFonts w:cstheme="minorHAnsi"/>
          <w:color w:val="000000" w:themeColor="text1"/>
        </w:rPr>
        <w:t>There are different types and patterns of abuse and neglect and different circumstances in which they may take place.</w:t>
      </w:r>
    </w:p>
    <w:p w14:paraId="6BFC37A1" w14:textId="77777777" w:rsidR="0003325B" w:rsidRPr="006B6268" w:rsidRDefault="0003325B" w:rsidP="006B6268">
      <w:pPr>
        <w:spacing w:after="0" w:line="240" w:lineRule="auto"/>
        <w:rPr>
          <w:rFonts w:cstheme="minorHAnsi"/>
          <w:color w:val="000000" w:themeColor="text1"/>
        </w:rPr>
      </w:pPr>
    </w:p>
    <w:p w14:paraId="28C089B0" w14:textId="77777777" w:rsidR="004F20E9" w:rsidRPr="006B6268" w:rsidRDefault="004F20E9" w:rsidP="006B6268">
      <w:pPr>
        <w:spacing w:after="0" w:line="240" w:lineRule="auto"/>
        <w:rPr>
          <w:rFonts w:cstheme="minorHAnsi"/>
          <w:color w:val="000000" w:themeColor="text1"/>
        </w:rPr>
      </w:pPr>
      <w:r w:rsidRPr="006B6268">
        <w:rPr>
          <w:rFonts w:cstheme="minorHAnsi"/>
          <w:color w:val="000000" w:themeColor="text1"/>
        </w:rPr>
        <w:lastRenderedPageBreak/>
        <w:t>Safeguarding legislation in each home nation lists categories of abuse differently however, they all include the following types of abuse:</w:t>
      </w:r>
      <w:r w:rsidRPr="006B6268">
        <w:rPr>
          <w:rFonts w:cstheme="minorHAnsi"/>
          <w:color w:val="000000" w:themeColor="text1"/>
        </w:rPr>
        <w:br/>
      </w:r>
    </w:p>
    <w:p w14:paraId="7D6EF136" w14:textId="77777777" w:rsidR="004F20E9" w:rsidRPr="006B6268" w:rsidRDefault="004F20E9" w:rsidP="006B6268">
      <w:pPr>
        <w:pStyle w:val="ListParagraph"/>
        <w:numPr>
          <w:ilvl w:val="0"/>
          <w:numId w:val="22"/>
        </w:numPr>
        <w:spacing w:after="0" w:line="240" w:lineRule="auto"/>
        <w:rPr>
          <w:rFonts w:cstheme="minorHAnsi"/>
          <w:color w:val="000000" w:themeColor="text1"/>
        </w:rPr>
      </w:pPr>
      <w:r w:rsidRPr="006B6268">
        <w:rPr>
          <w:rFonts w:cstheme="minorHAnsi"/>
          <w:color w:val="000000" w:themeColor="text1"/>
        </w:rPr>
        <w:t xml:space="preserve">Physical </w:t>
      </w:r>
    </w:p>
    <w:p w14:paraId="2428A160" w14:textId="77777777" w:rsidR="004F20E9" w:rsidRPr="006B6268" w:rsidRDefault="004F20E9" w:rsidP="006B6268">
      <w:pPr>
        <w:pStyle w:val="ListParagraph"/>
        <w:numPr>
          <w:ilvl w:val="0"/>
          <w:numId w:val="21"/>
        </w:numPr>
        <w:spacing w:after="0" w:line="240" w:lineRule="auto"/>
        <w:rPr>
          <w:rFonts w:cstheme="minorHAnsi"/>
          <w:color w:val="000000" w:themeColor="text1"/>
        </w:rPr>
      </w:pPr>
      <w:r w:rsidRPr="006B6268">
        <w:rPr>
          <w:rFonts w:cstheme="minorHAnsi"/>
          <w:color w:val="000000" w:themeColor="text1"/>
        </w:rPr>
        <w:t xml:space="preserve">Sexual </w:t>
      </w:r>
    </w:p>
    <w:p w14:paraId="45C3A3FC" w14:textId="77777777" w:rsidR="004F20E9" w:rsidRPr="006B6268" w:rsidRDefault="004F20E9" w:rsidP="006B6268">
      <w:pPr>
        <w:pStyle w:val="ListParagraph"/>
        <w:numPr>
          <w:ilvl w:val="0"/>
          <w:numId w:val="21"/>
        </w:numPr>
        <w:spacing w:after="0" w:line="240" w:lineRule="auto"/>
        <w:rPr>
          <w:rFonts w:cstheme="minorHAnsi"/>
          <w:color w:val="000000" w:themeColor="text1"/>
        </w:rPr>
      </w:pPr>
      <w:r w:rsidRPr="006B6268">
        <w:rPr>
          <w:rFonts w:cstheme="minorHAnsi"/>
          <w:color w:val="000000" w:themeColor="text1"/>
        </w:rPr>
        <w:t xml:space="preserve">Psychological </w:t>
      </w:r>
    </w:p>
    <w:p w14:paraId="7D76D8A7" w14:textId="77777777" w:rsidR="004F20E9" w:rsidRPr="006B6268" w:rsidRDefault="004F20E9" w:rsidP="006B6268">
      <w:pPr>
        <w:pStyle w:val="ListParagraph"/>
        <w:numPr>
          <w:ilvl w:val="0"/>
          <w:numId w:val="21"/>
        </w:numPr>
        <w:spacing w:after="0" w:line="240" w:lineRule="auto"/>
        <w:rPr>
          <w:rFonts w:cstheme="minorHAnsi"/>
          <w:color w:val="000000" w:themeColor="text1"/>
        </w:rPr>
      </w:pPr>
      <w:r w:rsidRPr="006B6268">
        <w:rPr>
          <w:rFonts w:cstheme="minorHAnsi"/>
          <w:color w:val="000000" w:themeColor="text1"/>
        </w:rPr>
        <w:t>Neglect</w:t>
      </w:r>
    </w:p>
    <w:p w14:paraId="53628444" w14:textId="6BCE60A3" w:rsidR="004F20E9" w:rsidRDefault="004F20E9" w:rsidP="006B6268">
      <w:pPr>
        <w:pStyle w:val="ListParagraph"/>
        <w:numPr>
          <w:ilvl w:val="0"/>
          <w:numId w:val="21"/>
        </w:numPr>
        <w:spacing w:after="0" w:line="240" w:lineRule="auto"/>
        <w:rPr>
          <w:rFonts w:cstheme="minorHAnsi"/>
        </w:rPr>
      </w:pPr>
      <w:r w:rsidRPr="006B6268">
        <w:rPr>
          <w:rFonts w:cstheme="minorHAnsi"/>
        </w:rPr>
        <w:t>Financial</w:t>
      </w:r>
    </w:p>
    <w:p w14:paraId="675E501A" w14:textId="77777777" w:rsidR="0003325B" w:rsidRPr="006B6268" w:rsidRDefault="0003325B" w:rsidP="0003325B">
      <w:pPr>
        <w:pStyle w:val="ListParagraph"/>
        <w:spacing w:after="0" w:line="240" w:lineRule="auto"/>
        <w:rPr>
          <w:rFonts w:cstheme="minorHAnsi"/>
        </w:rPr>
      </w:pPr>
    </w:p>
    <w:p w14:paraId="46B3AB27" w14:textId="0319AE11" w:rsidR="004F20E9" w:rsidRDefault="004F20E9" w:rsidP="006B6268">
      <w:pPr>
        <w:spacing w:after="0" w:line="240" w:lineRule="auto"/>
        <w:rPr>
          <w:rFonts w:cstheme="minorHAnsi"/>
          <w:color w:val="000000" w:themeColor="text1"/>
        </w:rPr>
      </w:pPr>
      <w:r w:rsidRPr="006B6268">
        <w:rPr>
          <w:rFonts w:cstheme="minorHAnsi"/>
        </w:rPr>
        <w:t>Abuse can take place in any relationship and there are many contexts in which abuse might take place; e.g. Institutional abuse, Domestic Abuse, Forced Marriage, Human Trafficking, Modern Slavery, Sexual Exploitation, County Lines, Radicalisation, Hate Crime, Mate Crime, Cyber bullying, Scams. Some of these are named specifically within home nation legislations.</w:t>
      </w:r>
      <w:r w:rsidRPr="006B6268">
        <w:rPr>
          <w:rFonts w:cstheme="minorHAnsi"/>
        </w:rPr>
        <w:br/>
      </w:r>
      <w:r w:rsidRPr="006B6268">
        <w:rPr>
          <w:rFonts w:cstheme="minorHAnsi"/>
        </w:rPr>
        <w:br/>
      </w:r>
      <w:r w:rsidR="00677C77" w:rsidRPr="006B6268">
        <w:rPr>
          <w:rFonts w:cstheme="minorHAnsi"/>
          <w:color w:val="000000" w:themeColor="text1"/>
        </w:rPr>
        <w:t>A</w:t>
      </w:r>
      <w:r w:rsidRPr="006B6268">
        <w:rPr>
          <w:rFonts w:cstheme="minorHAnsi"/>
          <w:color w:val="000000" w:themeColor="text1"/>
        </w:rPr>
        <w:t xml:space="preserve">buse or neglect outside could be carried out by: </w:t>
      </w:r>
    </w:p>
    <w:p w14:paraId="0B3783F7" w14:textId="77777777" w:rsidR="0003325B" w:rsidRPr="006B6268" w:rsidRDefault="0003325B" w:rsidP="006B6268">
      <w:pPr>
        <w:spacing w:after="0" w:line="240" w:lineRule="auto"/>
        <w:rPr>
          <w:rFonts w:cstheme="minorHAnsi"/>
          <w:color w:val="000000" w:themeColor="text1"/>
        </w:rPr>
      </w:pPr>
    </w:p>
    <w:p w14:paraId="75B9E2FD" w14:textId="77777777" w:rsidR="004F20E9" w:rsidRPr="006B6268" w:rsidRDefault="004F20E9" w:rsidP="006B6268">
      <w:pPr>
        <w:pStyle w:val="ListParagraph"/>
        <w:numPr>
          <w:ilvl w:val="0"/>
          <w:numId w:val="23"/>
        </w:numPr>
        <w:spacing w:after="0" w:line="240" w:lineRule="auto"/>
        <w:rPr>
          <w:rFonts w:cstheme="minorHAnsi"/>
          <w:color w:val="000000" w:themeColor="text1"/>
        </w:rPr>
      </w:pPr>
      <w:r w:rsidRPr="006B6268">
        <w:rPr>
          <w:rFonts w:cstheme="minorHAnsi"/>
          <w:color w:val="000000" w:themeColor="text1"/>
        </w:rPr>
        <w:t>A spouse, partner or family member</w:t>
      </w:r>
    </w:p>
    <w:p w14:paraId="7745EC5B" w14:textId="77777777" w:rsidR="004F20E9" w:rsidRPr="006B6268" w:rsidRDefault="004F20E9" w:rsidP="006B6268">
      <w:pPr>
        <w:pStyle w:val="ListParagraph"/>
        <w:numPr>
          <w:ilvl w:val="0"/>
          <w:numId w:val="23"/>
        </w:numPr>
        <w:spacing w:after="0" w:line="240" w:lineRule="auto"/>
        <w:rPr>
          <w:rFonts w:cstheme="minorHAnsi"/>
          <w:color w:val="000000" w:themeColor="text1"/>
        </w:rPr>
      </w:pPr>
      <w:r w:rsidRPr="006B6268">
        <w:rPr>
          <w:rFonts w:cstheme="minorHAnsi"/>
          <w:color w:val="000000" w:themeColor="text1"/>
        </w:rPr>
        <w:t>Neighbours or residents</w:t>
      </w:r>
    </w:p>
    <w:p w14:paraId="5089675A" w14:textId="77777777" w:rsidR="004F20E9" w:rsidRPr="006B6268" w:rsidRDefault="004F20E9" w:rsidP="006B6268">
      <w:pPr>
        <w:pStyle w:val="ListParagraph"/>
        <w:numPr>
          <w:ilvl w:val="0"/>
          <w:numId w:val="23"/>
        </w:numPr>
        <w:spacing w:after="0" w:line="240" w:lineRule="auto"/>
        <w:rPr>
          <w:rFonts w:cstheme="minorHAnsi"/>
          <w:color w:val="000000" w:themeColor="text1"/>
        </w:rPr>
      </w:pPr>
      <w:r w:rsidRPr="006B6268">
        <w:rPr>
          <w:rFonts w:cstheme="minorHAnsi"/>
          <w:color w:val="000000" w:themeColor="text1"/>
        </w:rPr>
        <w:t>Friends, acquaintances or strangers</w:t>
      </w:r>
    </w:p>
    <w:p w14:paraId="424ED11F" w14:textId="77777777" w:rsidR="004F20E9" w:rsidRPr="006B6268" w:rsidRDefault="004F20E9" w:rsidP="006B6268">
      <w:pPr>
        <w:pStyle w:val="ListParagraph"/>
        <w:numPr>
          <w:ilvl w:val="0"/>
          <w:numId w:val="23"/>
        </w:numPr>
        <w:spacing w:after="0" w:line="240" w:lineRule="auto"/>
        <w:rPr>
          <w:rFonts w:cstheme="minorHAnsi"/>
          <w:color w:val="000000" w:themeColor="text1"/>
        </w:rPr>
      </w:pPr>
      <w:r w:rsidRPr="006B6268">
        <w:rPr>
          <w:rFonts w:cstheme="minorHAnsi"/>
          <w:color w:val="000000" w:themeColor="text1"/>
        </w:rPr>
        <w:t>People who deliberately exploit adults they perceive as vulnerable</w:t>
      </w:r>
    </w:p>
    <w:p w14:paraId="64B95B8A" w14:textId="7F5E3F9F" w:rsidR="004F20E9" w:rsidRDefault="004F20E9" w:rsidP="006B6268">
      <w:pPr>
        <w:pStyle w:val="ListParagraph"/>
        <w:numPr>
          <w:ilvl w:val="0"/>
          <w:numId w:val="23"/>
        </w:numPr>
        <w:spacing w:after="0" w:line="240" w:lineRule="auto"/>
        <w:rPr>
          <w:rFonts w:cstheme="minorHAnsi"/>
          <w:color w:val="000000" w:themeColor="text1"/>
        </w:rPr>
      </w:pPr>
      <w:r w:rsidRPr="006B6268">
        <w:rPr>
          <w:rFonts w:cstheme="minorHAnsi"/>
          <w:color w:val="000000" w:themeColor="text1"/>
        </w:rPr>
        <w:t>Paid staff, professionals or volunteers providing care and support</w:t>
      </w:r>
    </w:p>
    <w:p w14:paraId="5DBBA79A" w14:textId="77777777" w:rsidR="0003325B" w:rsidRPr="006B6268" w:rsidRDefault="0003325B" w:rsidP="0003325B">
      <w:pPr>
        <w:pStyle w:val="ListParagraph"/>
        <w:spacing w:after="0" w:line="240" w:lineRule="auto"/>
        <w:rPr>
          <w:rFonts w:cstheme="minorHAnsi"/>
          <w:color w:val="000000" w:themeColor="text1"/>
        </w:rPr>
      </w:pPr>
    </w:p>
    <w:p w14:paraId="35F9AFB3" w14:textId="278AA21E" w:rsidR="004F20E9" w:rsidRPr="006B6268" w:rsidRDefault="004F20E9" w:rsidP="006B6268">
      <w:pPr>
        <w:spacing w:after="0" w:line="240" w:lineRule="auto"/>
        <w:rPr>
          <w:rFonts w:cstheme="minorHAnsi"/>
        </w:rPr>
      </w:pPr>
      <w:r w:rsidRPr="006B6268">
        <w:rPr>
          <w:rFonts w:cstheme="minorHAnsi"/>
        </w:rPr>
        <w:t xml:space="preserve">Often the perpetrator is known to the adult and may be in a position of trust and/or power. </w:t>
      </w:r>
    </w:p>
    <w:p w14:paraId="0C7A26C1" w14:textId="452D6306" w:rsidR="00477127" w:rsidRPr="006B6268" w:rsidRDefault="00477127" w:rsidP="006B6268">
      <w:pPr>
        <w:spacing w:after="0" w:line="240" w:lineRule="auto"/>
        <w:rPr>
          <w:rFonts w:cstheme="minorHAnsi"/>
        </w:rPr>
      </w:pPr>
    </w:p>
    <w:p w14:paraId="793CBDC2" w14:textId="69EF0B24" w:rsidR="00477127" w:rsidRPr="006B6268" w:rsidRDefault="00477127" w:rsidP="006B6268">
      <w:pPr>
        <w:spacing w:after="0" w:line="240" w:lineRule="auto"/>
        <w:rPr>
          <w:rFonts w:cstheme="minorHAnsi"/>
          <w:b/>
          <w:bCs/>
        </w:rPr>
      </w:pPr>
      <w:r w:rsidRPr="006B6268">
        <w:rPr>
          <w:rFonts w:cstheme="minorHAnsi"/>
          <w:b/>
          <w:bCs/>
        </w:rPr>
        <w:t>Signs and indicators of abuse and neglect</w:t>
      </w:r>
    </w:p>
    <w:p w14:paraId="4CC9F3A2" w14:textId="7098F9C9" w:rsidR="00477127" w:rsidRDefault="00477127" w:rsidP="006B6268">
      <w:pPr>
        <w:spacing w:after="0" w:line="240" w:lineRule="auto"/>
        <w:rPr>
          <w:rFonts w:cstheme="minorHAnsi"/>
          <w:color w:val="000000" w:themeColor="text1"/>
        </w:rPr>
      </w:pPr>
      <w:r w:rsidRPr="006B6268">
        <w:rPr>
          <w:rFonts w:cstheme="minorHAnsi"/>
          <w:color w:val="000000" w:themeColor="text1"/>
        </w:rPr>
        <w:t xml:space="preserve">An adult may confide to a member of staff, volunteer that they are experiencing abuse inside or outside of the organisation’s setting.  Similarly, others may suspect that this is the case. </w:t>
      </w:r>
      <w:r w:rsidRPr="006B6268">
        <w:rPr>
          <w:rFonts w:cstheme="minorHAnsi"/>
          <w:color w:val="000000" w:themeColor="text1"/>
        </w:rPr>
        <w:br/>
      </w:r>
      <w:r w:rsidRPr="006B6268">
        <w:rPr>
          <w:rFonts w:cstheme="minorHAnsi"/>
          <w:color w:val="000000" w:themeColor="text1"/>
        </w:rPr>
        <w:br/>
        <w:t>There are many signs and indicators that may suggest someone is being abused or neglected.  There may be other explanations, but they should not be ignored.  The signs and symptoms include but are not limited to:</w:t>
      </w:r>
    </w:p>
    <w:p w14:paraId="37B394BF" w14:textId="77777777" w:rsidR="0003325B" w:rsidRPr="006B6268" w:rsidRDefault="0003325B" w:rsidP="006B6268">
      <w:pPr>
        <w:spacing w:after="0" w:line="240" w:lineRule="auto"/>
        <w:rPr>
          <w:rFonts w:cstheme="minorHAnsi"/>
          <w:color w:val="000000" w:themeColor="text1"/>
        </w:rPr>
      </w:pPr>
    </w:p>
    <w:p w14:paraId="46D6E23A" w14:textId="77777777" w:rsidR="0064753F" w:rsidRPr="006B6268" w:rsidRDefault="0064753F" w:rsidP="006B6268">
      <w:pPr>
        <w:pStyle w:val="ListParagraph"/>
        <w:numPr>
          <w:ilvl w:val="0"/>
          <w:numId w:val="12"/>
        </w:numPr>
        <w:spacing w:after="0" w:line="240" w:lineRule="auto"/>
        <w:rPr>
          <w:rFonts w:cstheme="minorHAnsi"/>
          <w:color w:val="000000" w:themeColor="text1"/>
        </w:rPr>
      </w:pPr>
      <w:r w:rsidRPr="006B6268">
        <w:rPr>
          <w:rFonts w:cstheme="minorHAnsi"/>
          <w:color w:val="000000" w:themeColor="text1"/>
        </w:rPr>
        <w:t xml:space="preserve">Unexplained bruises or injuries – or lack of medical attention when an injury is present. </w:t>
      </w:r>
    </w:p>
    <w:p w14:paraId="3CB1B000" w14:textId="77777777" w:rsidR="0064753F" w:rsidRPr="006B6268" w:rsidRDefault="0064753F" w:rsidP="006B6268">
      <w:pPr>
        <w:pStyle w:val="ListParagraph"/>
        <w:numPr>
          <w:ilvl w:val="0"/>
          <w:numId w:val="12"/>
        </w:numPr>
        <w:spacing w:after="0" w:line="240" w:lineRule="auto"/>
        <w:rPr>
          <w:rFonts w:cstheme="minorHAnsi"/>
          <w:color w:val="000000" w:themeColor="text1"/>
        </w:rPr>
      </w:pPr>
      <w:r w:rsidRPr="006B6268">
        <w:rPr>
          <w:rFonts w:cstheme="minorHAnsi"/>
          <w:color w:val="000000" w:themeColor="text1"/>
        </w:rPr>
        <w:t>Person has belongings or money going missing.</w:t>
      </w:r>
    </w:p>
    <w:p w14:paraId="07B9BD2E" w14:textId="77777777" w:rsidR="0064753F" w:rsidRPr="006B6268" w:rsidRDefault="0064753F" w:rsidP="006B6268">
      <w:pPr>
        <w:pStyle w:val="ListParagraph"/>
        <w:numPr>
          <w:ilvl w:val="0"/>
          <w:numId w:val="12"/>
        </w:numPr>
        <w:spacing w:after="0" w:line="240" w:lineRule="auto"/>
        <w:rPr>
          <w:rFonts w:cstheme="minorHAnsi"/>
          <w:color w:val="000000" w:themeColor="text1"/>
        </w:rPr>
      </w:pPr>
      <w:r w:rsidRPr="006B6268">
        <w:rPr>
          <w:rFonts w:cstheme="minorHAnsi"/>
          <w:color w:val="000000" w:themeColor="text1"/>
        </w:rPr>
        <w:t>Person is not attending / no longer enjoying their sessions. You may notice that a participant in a team has been missing from practice sessions and is not responding to reminders from team members or coaches.</w:t>
      </w:r>
    </w:p>
    <w:p w14:paraId="7B9B44A1" w14:textId="77777777" w:rsidR="0064753F" w:rsidRPr="006B6268" w:rsidRDefault="0064753F" w:rsidP="006B6268">
      <w:pPr>
        <w:pStyle w:val="ListParagraph"/>
        <w:numPr>
          <w:ilvl w:val="0"/>
          <w:numId w:val="12"/>
        </w:numPr>
        <w:spacing w:after="0" w:line="240" w:lineRule="auto"/>
        <w:rPr>
          <w:rFonts w:cstheme="minorHAnsi"/>
          <w:color w:val="000000" w:themeColor="text1"/>
        </w:rPr>
      </w:pPr>
      <w:r w:rsidRPr="006B6268">
        <w:rPr>
          <w:rFonts w:cstheme="minorHAnsi"/>
          <w:color w:val="000000" w:themeColor="text1"/>
        </w:rPr>
        <w:t>Someone losing or gaining weight / an unkempt appearance. This could be a player whose appearance becomes unkempt, does not wear suitable sports kit and there is a deterioration in hygiene.</w:t>
      </w:r>
    </w:p>
    <w:p w14:paraId="0EA4DA2A" w14:textId="77777777" w:rsidR="0064753F" w:rsidRPr="006B6268" w:rsidRDefault="0064753F" w:rsidP="006B6268">
      <w:pPr>
        <w:pStyle w:val="ListParagraph"/>
        <w:numPr>
          <w:ilvl w:val="0"/>
          <w:numId w:val="12"/>
        </w:numPr>
        <w:spacing w:after="0" w:line="240" w:lineRule="auto"/>
        <w:rPr>
          <w:rFonts w:cstheme="minorHAnsi"/>
          <w:color w:val="000000" w:themeColor="text1"/>
        </w:rPr>
      </w:pPr>
      <w:r w:rsidRPr="006B6268">
        <w:rPr>
          <w:rFonts w:cstheme="minorHAnsi"/>
          <w:color w:val="000000" w:themeColor="text1"/>
        </w:rPr>
        <w:t>A change in the behaviour or confidence of a person. For example, a participant may be looking quiet and withdrawn when their brother comes to collect them from sessions in contrast to their personal assistant whom they greet with a smile.</w:t>
      </w:r>
    </w:p>
    <w:p w14:paraId="65523288" w14:textId="77777777" w:rsidR="0064753F" w:rsidRPr="006B6268" w:rsidRDefault="0064753F" w:rsidP="006B6268">
      <w:pPr>
        <w:pStyle w:val="ListParagraph"/>
        <w:numPr>
          <w:ilvl w:val="0"/>
          <w:numId w:val="12"/>
        </w:numPr>
        <w:spacing w:after="0" w:line="240" w:lineRule="auto"/>
        <w:rPr>
          <w:rFonts w:cstheme="minorHAnsi"/>
          <w:color w:val="000000" w:themeColor="text1"/>
        </w:rPr>
      </w:pPr>
      <w:r w:rsidRPr="006B6268">
        <w:rPr>
          <w:rFonts w:cstheme="minorHAnsi"/>
          <w:color w:val="000000" w:themeColor="text1"/>
        </w:rPr>
        <w:t>Self-harm.</w:t>
      </w:r>
    </w:p>
    <w:p w14:paraId="1D696ADE" w14:textId="77777777" w:rsidR="0064753F" w:rsidRPr="006B6268" w:rsidRDefault="0064753F" w:rsidP="006B6268">
      <w:pPr>
        <w:pStyle w:val="ListParagraph"/>
        <w:numPr>
          <w:ilvl w:val="0"/>
          <w:numId w:val="12"/>
        </w:numPr>
        <w:spacing w:after="0" w:line="240" w:lineRule="auto"/>
        <w:rPr>
          <w:rFonts w:cstheme="minorHAnsi"/>
          <w:color w:val="000000" w:themeColor="text1"/>
        </w:rPr>
      </w:pPr>
      <w:r w:rsidRPr="006B6268">
        <w:rPr>
          <w:rFonts w:cstheme="minorHAnsi"/>
          <w:color w:val="000000" w:themeColor="text1"/>
        </w:rPr>
        <w:t>A fear of a particular group of people or individual.</w:t>
      </w:r>
    </w:p>
    <w:p w14:paraId="703589DB" w14:textId="77777777" w:rsidR="0064753F" w:rsidRPr="006B6268" w:rsidRDefault="0064753F" w:rsidP="006B6268">
      <w:pPr>
        <w:pStyle w:val="ListParagraph"/>
        <w:numPr>
          <w:ilvl w:val="0"/>
          <w:numId w:val="12"/>
        </w:numPr>
        <w:spacing w:after="0" w:line="240" w:lineRule="auto"/>
        <w:rPr>
          <w:rFonts w:cstheme="minorHAnsi"/>
          <w:color w:val="000000" w:themeColor="text1"/>
        </w:rPr>
      </w:pPr>
      <w:r w:rsidRPr="006B6268">
        <w:rPr>
          <w:rFonts w:cstheme="minorHAnsi"/>
          <w:color w:val="000000" w:themeColor="text1"/>
        </w:rPr>
        <w:t>A parent/carer always speaks for the person and doesn’t allow them to make their own choices</w:t>
      </w:r>
    </w:p>
    <w:p w14:paraId="50F69423" w14:textId="7CD8C67C" w:rsidR="0064753F" w:rsidRDefault="0064753F" w:rsidP="006B6268">
      <w:pPr>
        <w:pStyle w:val="ListParagraph"/>
        <w:numPr>
          <w:ilvl w:val="0"/>
          <w:numId w:val="12"/>
        </w:numPr>
        <w:spacing w:after="0" w:line="240" w:lineRule="auto"/>
        <w:rPr>
          <w:rFonts w:cstheme="minorHAnsi"/>
          <w:color w:val="000000" w:themeColor="text1"/>
        </w:rPr>
      </w:pPr>
      <w:r w:rsidRPr="006B6268">
        <w:rPr>
          <w:rFonts w:cstheme="minorHAnsi"/>
          <w:color w:val="000000" w:themeColor="text1"/>
        </w:rPr>
        <w:t>They may tell you / another person they are being abused – i.e. a disclosure</w:t>
      </w:r>
    </w:p>
    <w:p w14:paraId="234386D9" w14:textId="77777777" w:rsidR="0003325B" w:rsidRPr="006B6268" w:rsidRDefault="0003325B" w:rsidP="0003325B">
      <w:pPr>
        <w:pStyle w:val="ListParagraph"/>
        <w:spacing w:after="0" w:line="240" w:lineRule="auto"/>
        <w:ind w:left="360"/>
        <w:rPr>
          <w:rFonts w:cstheme="minorHAnsi"/>
          <w:color w:val="000000" w:themeColor="text1"/>
        </w:rPr>
      </w:pPr>
    </w:p>
    <w:p w14:paraId="11FF23F8" w14:textId="04138B6F" w:rsidR="0003325B" w:rsidRPr="006B6268" w:rsidRDefault="00677C77" w:rsidP="006B6268">
      <w:pPr>
        <w:spacing w:after="0" w:line="240" w:lineRule="auto"/>
        <w:rPr>
          <w:rFonts w:cstheme="minorHAnsi"/>
          <w:b/>
          <w:bCs/>
          <w:color w:val="000000" w:themeColor="text1"/>
        </w:rPr>
      </w:pPr>
      <w:r w:rsidRPr="006B6268">
        <w:rPr>
          <w:rFonts w:cstheme="minorHAnsi"/>
          <w:b/>
          <w:bCs/>
          <w:color w:val="000000" w:themeColor="text1"/>
        </w:rPr>
        <w:t>Personal Safeguarding</w:t>
      </w:r>
    </w:p>
    <w:p w14:paraId="637A43EA" w14:textId="77777777" w:rsidR="00677C77" w:rsidRPr="006B6268" w:rsidRDefault="00677C77" w:rsidP="006B6268">
      <w:pPr>
        <w:spacing w:after="0" w:line="240" w:lineRule="auto"/>
        <w:rPr>
          <w:rFonts w:cstheme="minorHAnsi"/>
          <w:color w:val="000000" w:themeColor="text1"/>
        </w:rPr>
      </w:pPr>
      <w:r w:rsidRPr="006B6268">
        <w:rPr>
          <w:rFonts w:cstheme="minorHAnsi"/>
          <w:color w:val="000000" w:themeColor="text1"/>
        </w:rPr>
        <w:t xml:space="preserve">The legislation also recognises that adults make choices that may mean that one part of our well-being suffers at the expense of another – for example we move away from friends and family to take </w:t>
      </w:r>
      <w:r w:rsidRPr="006B6268">
        <w:rPr>
          <w:rFonts w:cstheme="minorHAnsi"/>
          <w:color w:val="000000" w:themeColor="text1"/>
        </w:rPr>
        <w:lastRenderedPageBreak/>
        <w:t xml:space="preserve">a better job. Similarly, adults can choose to risk their personal safety; for example, to provide care to a partner with dementia who becomes abusive when they are disorientated and anxious. </w:t>
      </w:r>
      <w:r w:rsidRPr="006B6268">
        <w:rPr>
          <w:rFonts w:cstheme="minorHAnsi"/>
          <w:color w:val="000000" w:themeColor="text1"/>
        </w:rPr>
        <w:br/>
      </w:r>
      <w:r w:rsidRPr="006B6268">
        <w:rPr>
          <w:rFonts w:cstheme="minorHAnsi"/>
          <w:color w:val="000000" w:themeColor="text1"/>
        </w:rPr>
        <w:br/>
        <w:t>None of us can make these choices for another adult. If we are supporting someone to make choices about their own safety we need to understand ‘What matters’ to them and what outcomes they want to achieve from any actions agencies take to help them to protect themselves.</w:t>
      </w:r>
      <w:r w:rsidRPr="006B6268">
        <w:rPr>
          <w:rFonts w:cstheme="minorHAnsi"/>
          <w:color w:val="000000" w:themeColor="text1"/>
        </w:rPr>
        <w:br/>
      </w:r>
      <w:r w:rsidRPr="006B6268">
        <w:rPr>
          <w:rFonts w:cstheme="minorHAnsi"/>
          <w:color w:val="000000" w:themeColor="text1"/>
        </w:rPr>
        <w:br/>
        <w:t xml:space="preserve">The concept of ‘Person Centred Safeguarding’/’Making Safeguarding Personal’ means engaging the person in a conversation about how best to respond to their situation in a way that enhances their involvement, choice and control, as well as improving their quality of life, well-being and safety.  Organisations work to support adults to achieve the outcomes they want for themselves.  The adult’s views, wishes, feelings and beliefs must be taken into account when decisions are made about how to support them to be safe. There may be many different ways to prevent further harm.  Working with the person will mean that actions taken help them to find the solution that is right for them. Treating people with respect, enhancing their dignity and supporting their ability to make decisions also helps promote people's sense of self-worth and supports recovery from abuse. </w:t>
      </w:r>
    </w:p>
    <w:p w14:paraId="5F117273" w14:textId="104FA892" w:rsidR="00B04B93" w:rsidRDefault="00677C77" w:rsidP="006B6268">
      <w:pPr>
        <w:spacing w:after="0" w:line="240" w:lineRule="auto"/>
        <w:rPr>
          <w:rFonts w:cstheme="minorHAnsi"/>
          <w:color w:val="000000" w:themeColor="text1"/>
        </w:rPr>
      </w:pPr>
      <w:r w:rsidRPr="006B6268">
        <w:rPr>
          <w:rFonts w:cstheme="minorHAnsi"/>
          <w:color w:val="000000" w:themeColor="text1"/>
        </w:rPr>
        <w:br/>
        <w:t>If someone has difficulty making their views and wishes known, then they can be supported or represented by an advocate.  This might be a safe family member or friend of their choice or a professional advocate (usually from a third sector organisation).</w:t>
      </w:r>
      <w:r w:rsidR="00B04B93" w:rsidRPr="006B6268">
        <w:rPr>
          <w:rFonts w:cstheme="minorHAnsi"/>
          <w:color w:val="000000" w:themeColor="text1"/>
        </w:rPr>
        <w:t xml:space="preserve"> </w:t>
      </w:r>
    </w:p>
    <w:p w14:paraId="5B0293E6" w14:textId="77777777" w:rsidR="0003325B" w:rsidRPr="006B6268" w:rsidRDefault="0003325B" w:rsidP="006B6268">
      <w:pPr>
        <w:spacing w:after="0" w:line="240" w:lineRule="auto"/>
        <w:rPr>
          <w:rFonts w:cstheme="minorHAnsi"/>
          <w:color w:val="000000" w:themeColor="text1"/>
        </w:rPr>
      </w:pPr>
    </w:p>
    <w:p w14:paraId="5C25E748" w14:textId="6AEAF3E8" w:rsidR="000E6E2B" w:rsidRPr="006B6268" w:rsidRDefault="000E6E2B" w:rsidP="006B6268">
      <w:pPr>
        <w:spacing w:after="0" w:line="240" w:lineRule="auto"/>
        <w:rPr>
          <w:rFonts w:cstheme="minorHAnsi"/>
          <w:b/>
          <w:bCs/>
          <w:color w:val="000000" w:themeColor="text1"/>
        </w:rPr>
      </w:pPr>
      <w:r w:rsidRPr="006B6268">
        <w:rPr>
          <w:rFonts w:cstheme="minorHAnsi"/>
          <w:b/>
          <w:bCs/>
          <w:color w:val="000000" w:themeColor="text1"/>
        </w:rPr>
        <w:t>Mental Capacity and decision making</w:t>
      </w:r>
    </w:p>
    <w:p w14:paraId="60C1274C" w14:textId="77777777" w:rsidR="000E6E2B" w:rsidRPr="006B6268" w:rsidRDefault="000E6E2B" w:rsidP="006B6268">
      <w:pPr>
        <w:spacing w:after="0" w:line="240" w:lineRule="auto"/>
        <w:rPr>
          <w:rFonts w:cstheme="minorHAnsi"/>
          <w:color w:val="000000" w:themeColor="text1"/>
        </w:rPr>
      </w:pPr>
      <w:r w:rsidRPr="006B6268">
        <w:rPr>
          <w:rFonts w:cstheme="minorHAnsi"/>
          <w:color w:val="000000" w:themeColor="text1"/>
        </w:rPr>
        <w:t>We make many decisions every day, often without realising.  UK Law assumes that all people over the age of 16 have the ability to make their own decisions, unless it has been proved that they can’t.  It also gives us the right to make any decision that we need to make and gives us the right to make our own decisions even if others consider them to be unwise.</w:t>
      </w:r>
    </w:p>
    <w:p w14:paraId="6D0D8152" w14:textId="24EF2483" w:rsidR="000E6E2B" w:rsidRDefault="000E6E2B" w:rsidP="006B6268">
      <w:pPr>
        <w:spacing w:after="0" w:line="240" w:lineRule="auto"/>
        <w:rPr>
          <w:rFonts w:cstheme="minorHAnsi"/>
          <w:color w:val="000000" w:themeColor="text1"/>
        </w:rPr>
      </w:pPr>
      <w:r w:rsidRPr="006B6268">
        <w:rPr>
          <w:rFonts w:cstheme="minorHAnsi"/>
          <w:color w:val="000000" w:themeColor="text1"/>
        </w:rPr>
        <w:t>We make so many decisions that it is easy to take this ability for granted.  The Law says that to make a decision we need to:</w:t>
      </w:r>
    </w:p>
    <w:p w14:paraId="05588C83" w14:textId="77777777" w:rsidR="0003325B" w:rsidRPr="006B6268" w:rsidRDefault="0003325B" w:rsidP="006B6268">
      <w:pPr>
        <w:spacing w:after="0" w:line="240" w:lineRule="auto"/>
        <w:rPr>
          <w:rFonts w:cstheme="minorHAnsi"/>
          <w:color w:val="000000" w:themeColor="text1"/>
        </w:rPr>
      </w:pPr>
    </w:p>
    <w:p w14:paraId="3A272A84" w14:textId="77777777" w:rsidR="000E6E2B" w:rsidRPr="006B6268" w:rsidRDefault="000E6E2B" w:rsidP="006B6268">
      <w:pPr>
        <w:pStyle w:val="ListParagraph"/>
        <w:numPr>
          <w:ilvl w:val="0"/>
          <w:numId w:val="32"/>
        </w:numPr>
        <w:spacing w:after="0" w:line="240" w:lineRule="auto"/>
        <w:rPr>
          <w:rFonts w:cstheme="minorHAnsi"/>
          <w:color w:val="000000" w:themeColor="text1"/>
        </w:rPr>
      </w:pPr>
      <w:r w:rsidRPr="006B6268">
        <w:rPr>
          <w:rFonts w:cstheme="minorHAnsi"/>
          <w:color w:val="000000" w:themeColor="text1"/>
        </w:rPr>
        <w:t>Understand information</w:t>
      </w:r>
    </w:p>
    <w:p w14:paraId="0B96CA05" w14:textId="77777777" w:rsidR="000E6E2B" w:rsidRPr="006B6268" w:rsidRDefault="000E6E2B" w:rsidP="006B6268">
      <w:pPr>
        <w:pStyle w:val="ListParagraph"/>
        <w:numPr>
          <w:ilvl w:val="0"/>
          <w:numId w:val="32"/>
        </w:numPr>
        <w:spacing w:after="0" w:line="240" w:lineRule="auto"/>
        <w:rPr>
          <w:rFonts w:cstheme="minorHAnsi"/>
          <w:color w:val="000000" w:themeColor="text1"/>
        </w:rPr>
      </w:pPr>
      <w:r w:rsidRPr="006B6268">
        <w:rPr>
          <w:rFonts w:cstheme="minorHAnsi"/>
          <w:color w:val="000000" w:themeColor="text1"/>
        </w:rPr>
        <w:t>Remember it for long enough</w:t>
      </w:r>
    </w:p>
    <w:p w14:paraId="32D0E0E8" w14:textId="77777777" w:rsidR="000E6E2B" w:rsidRPr="006B6268" w:rsidRDefault="000E6E2B" w:rsidP="006B6268">
      <w:pPr>
        <w:pStyle w:val="ListParagraph"/>
        <w:numPr>
          <w:ilvl w:val="0"/>
          <w:numId w:val="32"/>
        </w:numPr>
        <w:spacing w:after="0" w:line="240" w:lineRule="auto"/>
        <w:rPr>
          <w:rFonts w:cstheme="minorHAnsi"/>
          <w:color w:val="000000" w:themeColor="text1"/>
        </w:rPr>
      </w:pPr>
      <w:r w:rsidRPr="006B6268">
        <w:rPr>
          <w:rFonts w:cstheme="minorHAnsi"/>
          <w:color w:val="000000" w:themeColor="text1"/>
        </w:rPr>
        <w:t>Think about the information</w:t>
      </w:r>
    </w:p>
    <w:p w14:paraId="1250FBE0" w14:textId="311325AD" w:rsidR="000E6E2B" w:rsidRDefault="000E6E2B" w:rsidP="006B6268">
      <w:pPr>
        <w:pStyle w:val="ListParagraph"/>
        <w:numPr>
          <w:ilvl w:val="0"/>
          <w:numId w:val="32"/>
        </w:numPr>
        <w:spacing w:after="0" w:line="240" w:lineRule="auto"/>
        <w:rPr>
          <w:rFonts w:cstheme="minorHAnsi"/>
          <w:color w:val="000000" w:themeColor="text1"/>
        </w:rPr>
      </w:pPr>
      <w:r w:rsidRPr="006B6268">
        <w:rPr>
          <w:rFonts w:cstheme="minorHAnsi"/>
          <w:color w:val="000000" w:themeColor="text1"/>
        </w:rPr>
        <w:t>Communicate our decision</w:t>
      </w:r>
    </w:p>
    <w:p w14:paraId="46993E81" w14:textId="77777777" w:rsidR="0003325B" w:rsidRPr="006B6268" w:rsidRDefault="0003325B" w:rsidP="0003325B">
      <w:pPr>
        <w:pStyle w:val="ListParagraph"/>
        <w:spacing w:after="0" w:line="240" w:lineRule="auto"/>
        <w:rPr>
          <w:rFonts w:cstheme="minorHAnsi"/>
          <w:color w:val="000000" w:themeColor="text1"/>
        </w:rPr>
      </w:pPr>
    </w:p>
    <w:p w14:paraId="47DB80D0" w14:textId="77777777" w:rsidR="000E6E2B" w:rsidRPr="006B6268" w:rsidRDefault="000E6E2B" w:rsidP="006B6268">
      <w:pPr>
        <w:spacing w:after="0" w:line="240" w:lineRule="auto"/>
        <w:rPr>
          <w:rFonts w:cstheme="minorHAnsi"/>
          <w:color w:val="000000" w:themeColor="text1"/>
        </w:rPr>
      </w:pPr>
      <w:r w:rsidRPr="006B6268">
        <w:rPr>
          <w:rFonts w:cstheme="minorHAnsi"/>
          <w:color w:val="000000" w:themeColor="text1"/>
        </w:rPr>
        <w:t xml:space="preserve">A person’s ability to do this may be affected by things such as learning disability, dementia, mental health needs, acquired brain injury and physical ill health. </w:t>
      </w:r>
      <w:r w:rsidRPr="006B6268">
        <w:rPr>
          <w:rFonts w:cstheme="minorHAnsi"/>
          <w:color w:val="000000" w:themeColor="text1"/>
        </w:rPr>
        <w:br/>
      </w:r>
      <w:r w:rsidRPr="006B6268">
        <w:rPr>
          <w:rFonts w:cstheme="minorHAnsi"/>
          <w:color w:val="000000" w:themeColor="text1"/>
        </w:rPr>
        <w:br/>
        <w:t>Most adults have the ability to make their own decisions given the right support however, some adults with care and support needs</w:t>
      </w:r>
      <w:r w:rsidRPr="006B6268" w:rsidDel="00415105">
        <w:rPr>
          <w:rFonts w:cstheme="minorHAnsi"/>
          <w:color w:val="000000" w:themeColor="text1"/>
        </w:rPr>
        <w:t xml:space="preserve"> </w:t>
      </w:r>
      <w:r w:rsidRPr="006B6268">
        <w:rPr>
          <w:rFonts w:cstheme="minorHAnsi"/>
          <w:color w:val="000000" w:themeColor="text1"/>
        </w:rPr>
        <w:t>have the experience of other people making decisions about them and for them.</w:t>
      </w:r>
    </w:p>
    <w:p w14:paraId="4AE98D7E" w14:textId="1006099F" w:rsidR="000E6E2B" w:rsidRDefault="000E6E2B" w:rsidP="006B6268">
      <w:pPr>
        <w:tabs>
          <w:tab w:val="left" w:pos="4746"/>
        </w:tabs>
        <w:spacing w:after="0" w:line="240" w:lineRule="auto"/>
        <w:rPr>
          <w:rFonts w:cstheme="minorHAnsi"/>
        </w:rPr>
      </w:pPr>
      <w:r w:rsidRPr="006B6268">
        <w:rPr>
          <w:rFonts w:cstheme="minorHAnsi"/>
        </w:rPr>
        <w:t xml:space="preserve">Some people can only make simple decisions like which colour T-shirt to wear or can only make decisions if a lot of time is spent supporting them to understand the options.  If someone has a disability that means they need support to understand or make a decision this must be provided.  A small number of people cannot make any decisions.  Being unable to make a decision is called “lacking mental capacity”.  </w:t>
      </w:r>
      <w:r w:rsidRPr="006B6268">
        <w:rPr>
          <w:rFonts w:cstheme="minorHAnsi"/>
        </w:rPr>
        <w:br/>
      </w:r>
      <w:r w:rsidRPr="006B6268">
        <w:rPr>
          <w:rFonts w:cstheme="minorHAnsi"/>
        </w:rPr>
        <w:br/>
        <w:t>Mental capacity refers to the ability to make a decision at the time that decision is needed.  A person’s mental capacity can change.  If it is safe/possible to wait until they are able to be involved in decision making or to make the decision themselves.</w:t>
      </w:r>
      <w:r w:rsidRPr="006B6268">
        <w:rPr>
          <w:rFonts w:cstheme="minorHAnsi"/>
        </w:rPr>
        <w:br/>
      </w:r>
      <w:r w:rsidRPr="006B6268">
        <w:rPr>
          <w:rFonts w:cstheme="minorHAnsi"/>
        </w:rPr>
        <w:br/>
        <w:t>For example:</w:t>
      </w:r>
    </w:p>
    <w:p w14:paraId="52ABD3F4" w14:textId="77777777" w:rsidR="0003325B" w:rsidRPr="006B6268" w:rsidRDefault="0003325B" w:rsidP="006B6268">
      <w:pPr>
        <w:tabs>
          <w:tab w:val="left" w:pos="4746"/>
        </w:tabs>
        <w:spacing w:after="0" w:line="240" w:lineRule="auto"/>
        <w:rPr>
          <w:rFonts w:cstheme="minorHAnsi"/>
        </w:rPr>
      </w:pPr>
    </w:p>
    <w:p w14:paraId="7CE6041F" w14:textId="77777777" w:rsidR="000E6E2B" w:rsidRPr="006B6268" w:rsidRDefault="000E6E2B" w:rsidP="006B6268">
      <w:pPr>
        <w:pStyle w:val="ListParagraph"/>
        <w:numPr>
          <w:ilvl w:val="0"/>
          <w:numId w:val="25"/>
        </w:numPr>
        <w:spacing w:after="0" w:line="240" w:lineRule="auto"/>
        <w:rPr>
          <w:rFonts w:cstheme="minorHAnsi"/>
        </w:rPr>
      </w:pPr>
      <w:r w:rsidRPr="006B6268">
        <w:rPr>
          <w:rFonts w:cstheme="minorHAnsi"/>
        </w:rPr>
        <w:t>A person with epilepsy may not be able to make a decision following a seizure.</w:t>
      </w:r>
    </w:p>
    <w:p w14:paraId="1F3901F0" w14:textId="77777777" w:rsidR="000E6E2B" w:rsidRPr="006B6268" w:rsidRDefault="000E6E2B" w:rsidP="006B6268">
      <w:pPr>
        <w:pStyle w:val="ListParagraph"/>
        <w:numPr>
          <w:ilvl w:val="0"/>
          <w:numId w:val="25"/>
        </w:numPr>
        <w:spacing w:after="0" w:line="240" w:lineRule="auto"/>
        <w:rPr>
          <w:rFonts w:cstheme="minorHAnsi"/>
        </w:rPr>
      </w:pPr>
      <w:r w:rsidRPr="006B6268">
        <w:rPr>
          <w:rFonts w:cstheme="minorHAnsi"/>
        </w:rPr>
        <w:t>Someone who is anxious may not be able to make a decision at that point.</w:t>
      </w:r>
    </w:p>
    <w:p w14:paraId="690C2495" w14:textId="7FFFC0D6" w:rsidR="000E6E2B" w:rsidRDefault="000E6E2B" w:rsidP="006B6268">
      <w:pPr>
        <w:pStyle w:val="ListParagraph"/>
        <w:numPr>
          <w:ilvl w:val="0"/>
          <w:numId w:val="25"/>
        </w:numPr>
        <w:spacing w:after="0" w:line="240" w:lineRule="auto"/>
        <w:rPr>
          <w:rFonts w:cstheme="minorHAnsi"/>
        </w:rPr>
      </w:pPr>
      <w:r w:rsidRPr="006B6268">
        <w:rPr>
          <w:rFonts w:cstheme="minorHAnsi"/>
        </w:rPr>
        <w:t>A person may not be able to respond as quickly if they have just taken some medication that causes fatigue.</w:t>
      </w:r>
    </w:p>
    <w:p w14:paraId="1195DA1D" w14:textId="77777777" w:rsidR="0003325B" w:rsidRPr="006B6268" w:rsidRDefault="0003325B" w:rsidP="008C574E">
      <w:pPr>
        <w:pStyle w:val="ListParagraph"/>
        <w:spacing w:after="0" w:line="240" w:lineRule="auto"/>
        <w:rPr>
          <w:rFonts w:cstheme="minorHAnsi"/>
        </w:rPr>
      </w:pPr>
    </w:p>
    <w:p w14:paraId="46ADD8D5" w14:textId="085DCBF0" w:rsidR="000E6E2B" w:rsidRPr="006B6268" w:rsidRDefault="000E6E2B" w:rsidP="006B6268">
      <w:pPr>
        <w:spacing w:after="0" w:line="240" w:lineRule="auto"/>
        <w:rPr>
          <w:rFonts w:cstheme="minorHAnsi"/>
        </w:rPr>
      </w:pPr>
      <w:r w:rsidRPr="006B6268">
        <w:rPr>
          <w:rFonts w:cstheme="minorHAnsi"/>
        </w:rPr>
        <w:t>Mental Capacity is important for safeguarding for several reasons.</w:t>
      </w:r>
      <w:r w:rsidRPr="006B6268">
        <w:rPr>
          <w:rFonts w:cstheme="minorHAnsi"/>
        </w:rPr>
        <w:br/>
      </w:r>
      <w:r w:rsidRPr="006B6268">
        <w:rPr>
          <w:rFonts w:cstheme="minorHAnsi"/>
        </w:rPr>
        <w:br/>
        <w:t>Not being allowed to make decisions one is capable of making is abuse.  For example, a disabled adult may want to take part in an activity but their parent who is their carer won’t allow them to and will not provide the support they would need.  Conversely the adult may not seem to be benefiting from an activity other people are insisting they do.</w:t>
      </w:r>
    </w:p>
    <w:p w14:paraId="11656C84" w14:textId="77777777" w:rsidR="009C5485" w:rsidRPr="006B6268" w:rsidRDefault="009C5485" w:rsidP="006B6268">
      <w:pPr>
        <w:spacing w:after="0" w:line="240" w:lineRule="auto"/>
        <w:rPr>
          <w:rFonts w:cstheme="minorHAnsi"/>
        </w:rPr>
      </w:pPr>
    </w:p>
    <w:p w14:paraId="0AD6E028" w14:textId="238CA5D3" w:rsidR="000E6E2B" w:rsidRPr="006B6268" w:rsidRDefault="000E6E2B" w:rsidP="006B6268">
      <w:pPr>
        <w:tabs>
          <w:tab w:val="left" w:pos="4746"/>
        </w:tabs>
        <w:spacing w:after="0" w:line="240" w:lineRule="auto"/>
        <w:rPr>
          <w:rFonts w:cstheme="minorHAnsi"/>
        </w:rPr>
      </w:pPr>
      <w:r w:rsidRPr="006B6268">
        <w:rPr>
          <w:rFonts w:cstheme="minorHAnsi"/>
        </w:rPr>
        <w:t>Another situation is where an adult is being abused and they are scared of the consequences of going against the views of the person abusing them.  It is recognised in the law as coercion and a person can be seen not to have mental capacity because they cannot make ‘free and informed decisions’.</w:t>
      </w:r>
      <w:r w:rsidRPr="006B6268">
        <w:rPr>
          <w:rFonts w:cstheme="minorHAnsi"/>
        </w:rPr>
        <w:br/>
      </w:r>
      <w:r w:rsidRPr="006B6268">
        <w:rPr>
          <w:rFonts w:cstheme="minorHAnsi"/>
        </w:rPr>
        <w:br/>
        <w:t xml:space="preserve">Mental Capacity must also be considered when we believe abuse or neglect might be taking place.  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you their views.  </w:t>
      </w:r>
      <w:r w:rsidRPr="006B6268">
        <w:rPr>
          <w:rFonts w:cstheme="minorHAnsi"/>
        </w:rPr>
        <w:br/>
      </w:r>
      <w:r w:rsidRPr="006B6268">
        <w:rPr>
          <w:rFonts w:cstheme="minorHAnsi"/>
        </w:rPr>
        <w:br/>
      </w:r>
      <w:r w:rsidR="009C5485" w:rsidRPr="006B6268">
        <w:rPr>
          <w:rFonts w:cstheme="minorHAnsi"/>
        </w:rPr>
        <w:t xml:space="preserve">Principles for </w:t>
      </w:r>
      <w:r w:rsidRPr="006B6268">
        <w:rPr>
          <w:rFonts w:cstheme="minorHAnsi"/>
        </w:rPr>
        <w:t xml:space="preserve">when and how we can make decisions for people who are unable to make decisions for themselves.  </w:t>
      </w:r>
    </w:p>
    <w:p w14:paraId="65C24C1E" w14:textId="77777777" w:rsidR="009C5485" w:rsidRPr="006B6268" w:rsidRDefault="009C5485" w:rsidP="006B6268">
      <w:pPr>
        <w:tabs>
          <w:tab w:val="left" w:pos="4746"/>
        </w:tabs>
        <w:spacing w:after="0" w:line="240" w:lineRule="auto"/>
        <w:rPr>
          <w:rFonts w:cstheme="minorHAnsi"/>
        </w:rPr>
      </w:pPr>
    </w:p>
    <w:p w14:paraId="7062202A" w14:textId="77777777" w:rsidR="000E6E2B" w:rsidRPr="006B6268" w:rsidRDefault="000E6E2B" w:rsidP="006B6268">
      <w:pPr>
        <w:pStyle w:val="ListParagraph"/>
        <w:numPr>
          <w:ilvl w:val="0"/>
          <w:numId w:val="26"/>
        </w:numPr>
        <w:tabs>
          <w:tab w:val="left" w:pos="4746"/>
        </w:tabs>
        <w:spacing w:after="0" w:line="240" w:lineRule="auto"/>
        <w:rPr>
          <w:rFonts w:cstheme="minorHAnsi"/>
        </w:rPr>
      </w:pPr>
      <w:r w:rsidRPr="006B6268">
        <w:rPr>
          <w:rFonts w:cstheme="minorHAnsi"/>
        </w:rPr>
        <w:t>We can only make decisions for other people if they cannot do that for themselves at the time the decision is needed.</w:t>
      </w:r>
    </w:p>
    <w:p w14:paraId="7F78EFF4" w14:textId="77777777" w:rsidR="000E6E2B" w:rsidRPr="006B6268" w:rsidRDefault="000E6E2B" w:rsidP="006B6268">
      <w:pPr>
        <w:pStyle w:val="ListParagraph"/>
        <w:numPr>
          <w:ilvl w:val="0"/>
          <w:numId w:val="26"/>
        </w:numPr>
        <w:tabs>
          <w:tab w:val="left" w:pos="4746"/>
        </w:tabs>
        <w:spacing w:after="0" w:line="240" w:lineRule="auto"/>
        <w:rPr>
          <w:rFonts w:cstheme="minorHAnsi"/>
        </w:rPr>
      </w:pPr>
      <w:r w:rsidRPr="006B6268">
        <w:rPr>
          <w:rFonts w:cstheme="minorHAnsi"/>
        </w:rPr>
        <w:t xml:space="preserve">If the decision can wait, wait – e.g. to get help to help the person make their decision or until they can make it themselves. </w:t>
      </w:r>
    </w:p>
    <w:p w14:paraId="5D9A57DA" w14:textId="77777777" w:rsidR="000E6E2B" w:rsidRPr="006B6268" w:rsidRDefault="000E6E2B" w:rsidP="006B6268">
      <w:pPr>
        <w:pStyle w:val="ListParagraph"/>
        <w:numPr>
          <w:ilvl w:val="0"/>
          <w:numId w:val="26"/>
        </w:numPr>
        <w:tabs>
          <w:tab w:val="left" w:pos="4746"/>
        </w:tabs>
        <w:spacing w:after="0" w:line="240" w:lineRule="auto"/>
        <w:rPr>
          <w:rFonts w:cstheme="minorHAnsi"/>
        </w:rPr>
      </w:pPr>
      <w:r w:rsidRPr="006B6268">
        <w:rPr>
          <w:rFonts w:cstheme="minorHAnsi"/>
        </w:rPr>
        <w:t>If we have to make a decision for someone else then we must make the decision in their best interests (for their benefit) and take into account what we know about their preferences and wishes.</w:t>
      </w:r>
    </w:p>
    <w:p w14:paraId="05293BE9" w14:textId="77777777" w:rsidR="000E6E2B" w:rsidRPr="006B6268" w:rsidRDefault="000E6E2B" w:rsidP="006B6268">
      <w:pPr>
        <w:pStyle w:val="ListParagraph"/>
        <w:numPr>
          <w:ilvl w:val="0"/>
          <w:numId w:val="26"/>
        </w:numPr>
        <w:tabs>
          <w:tab w:val="left" w:pos="4746"/>
        </w:tabs>
        <w:spacing w:after="0" w:line="240" w:lineRule="auto"/>
        <w:rPr>
          <w:rFonts w:cstheme="minorHAnsi"/>
        </w:rPr>
      </w:pPr>
      <w:r w:rsidRPr="006B6268">
        <w:rPr>
          <w:rFonts w:cstheme="minorHAnsi"/>
        </w:rPr>
        <w:t>If the action we are taking to keep people safe will restrict them then we must think of the way to do that which restricts to their freedom and rights as little as possible.</w:t>
      </w:r>
    </w:p>
    <w:p w14:paraId="19EC1AD6" w14:textId="5D0562DC" w:rsidR="000E6E2B" w:rsidRPr="006B6268" w:rsidRDefault="000E6E2B" w:rsidP="006B6268">
      <w:pPr>
        <w:tabs>
          <w:tab w:val="left" w:pos="4746"/>
        </w:tabs>
        <w:spacing w:after="0" w:line="240" w:lineRule="auto"/>
        <w:rPr>
          <w:rFonts w:cstheme="minorHAnsi"/>
        </w:rPr>
      </w:pPr>
      <w:r w:rsidRPr="006B6268">
        <w:rPr>
          <w:rFonts w:cstheme="minorHAnsi"/>
        </w:rPr>
        <w:t xml:space="preserve">Many potential difficulties with making decisions can be overcome with preparation.  A person needing support to help them make decisions whilst taking part in a sports organisation will ordinarily be accompanied by someone e.g. a family member or formal carer whose role includes supporting them to make decisions.  </w:t>
      </w:r>
      <w:r w:rsidRPr="006B6268">
        <w:rPr>
          <w:rFonts w:cstheme="minorHAnsi"/>
        </w:rPr>
        <w:br/>
      </w:r>
      <w:r w:rsidRPr="006B6268">
        <w:rPr>
          <w:rFonts w:cstheme="minorHAnsi"/>
        </w:rPr>
        <w:br/>
        <w:t xml:space="preserve">It is good practice to get as much information about the person as possible.  Some </w:t>
      </w:r>
      <w:r w:rsidRPr="006B6268">
        <w:rPr>
          <w:rFonts w:cstheme="minorHAnsi"/>
          <w:color w:val="000000" w:themeColor="text1"/>
        </w:rPr>
        <w:t xml:space="preserve">people with care and support needs </w:t>
      </w:r>
      <w:r w:rsidRPr="006B6268">
        <w:rPr>
          <w:rFonts w:cstheme="minorHAnsi"/>
        </w:rPr>
        <w:t xml:space="preserve">will have a ‘One page profile’ or a ‘This is me’ document that describes important things about them.  Some of those things will be about how to support the person, their routines, food and drink choices etc. but will also include things they like and don’t like doing.  It’s also important to have an agreement with the person who has enrolled the adult in the sports activity about how different types of decisions will be made on a day to day basis.  </w:t>
      </w:r>
      <w:r w:rsidRPr="006B6268">
        <w:rPr>
          <w:rFonts w:cstheme="minorHAnsi"/>
        </w:rPr>
        <w:br/>
      </w:r>
      <w:r w:rsidRPr="006B6268">
        <w:rPr>
          <w:rFonts w:cstheme="minorHAnsi"/>
        </w:rPr>
        <w:br/>
        <w:t xml:space="preserve">If a person who has a lot of difficulty making their own decisions is thought to be being abused or neglected you will need to refer the situation to the Local Authority, and this should result in health </w:t>
      </w:r>
      <w:r w:rsidRPr="006B6268">
        <w:rPr>
          <w:rFonts w:cstheme="minorHAnsi"/>
        </w:rPr>
        <w:lastRenderedPageBreak/>
        <w:t>or social care professionals making an assessment of mental capacity and/or getting the person the support they need to make decisions.</w:t>
      </w:r>
    </w:p>
    <w:p w14:paraId="2BF9488C" w14:textId="77777777" w:rsidR="000E6E2B" w:rsidRPr="006B6268" w:rsidRDefault="000E6E2B" w:rsidP="006B6268">
      <w:pPr>
        <w:spacing w:after="0" w:line="240" w:lineRule="auto"/>
        <w:rPr>
          <w:rFonts w:cstheme="minorHAnsi"/>
          <w:b/>
          <w:bCs/>
          <w:color w:val="000000" w:themeColor="text1"/>
        </w:rPr>
      </w:pPr>
    </w:p>
    <w:p w14:paraId="257C5F33" w14:textId="742703B3" w:rsidR="000E6E2B" w:rsidRPr="006B6268" w:rsidRDefault="000E6E2B" w:rsidP="006B6268">
      <w:pPr>
        <w:spacing w:after="0" w:line="240" w:lineRule="auto"/>
        <w:rPr>
          <w:rFonts w:cstheme="minorHAnsi"/>
          <w:b/>
          <w:bCs/>
          <w:color w:val="000000" w:themeColor="text1"/>
        </w:rPr>
      </w:pPr>
      <w:r w:rsidRPr="006B6268">
        <w:rPr>
          <w:rFonts w:cstheme="minorHAnsi"/>
          <w:b/>
          <w:bCs/>
          <w:color w:val="000000" w:themeColor="text1"/>
        </w:rPr>
        <w:t>Recording and Information sharing</w:t>
      </w:r>
    </w:p>
    <w:p w14:paraId="64BBB64A" w14:textId="777489A8" w:rsidR="000E6E2B" w:rsidRPr="006B6268" w:rsidRDefault="000E6E2B" w:rsidP="006B6268">
      <w:pPr>
        <w:spacing w:after="0" w:line="240" w:lineRule="auto"/>
        <w:rPr>
          <w:rFonts w:cstheme="minorHAnsi"/>
          <w:color w:val="000000" w:themeColor="text1"/>
        </w:rPr>
      </w:pPr>
      <w:r w:rsidRPr="006B6268">
        <w:rPr>
          <w:rFonts w:cstheme="minorHAnsi"/>
          <w:color w:val="000000" w:themeColor="text1"/>
        </w:rPr>
        <w:t xml:space="preserve">Information about concerns of abuse includes personal data.  It is therefore important to be clear as to the grounds for processing and sharing information about concerns of abuse. </w:t>
      </w:r>
      <w:r w:rsidRPr="006B6268">
        <w:rPr>
          <w:rFonts w:cstheme="minorHAnsi"/>
          <w:color w:val="000000" w:themeColor="text1"/>
        </w:rPr>
        <w:br/>
      </w:r>
      <w:r w:rsidRPr="006B6268">
        <w:rPr>
          <w:rFonts w:cstheme="minorHAnsi"/>
          <w:color w:val="000000" w:themeColor="text1"/>
        </w:rPr>
        <w:br/>
        <w:t xml:space="preserve">Processing information includes record keeping. Records relating to safeguarding concerns must be accurate and relevant.  They must be stored confidentially with access only to those with a need to know. </w:t>
      </w:r>
      <w:r w:rsidRPr="006B6268">
        <w:rPr>
          <w:rFonts w:cstheme="minorHAnsi"/>
          <w:color w:val="000000" w:themeColor="text1"/>
        </w:rPr>
        <w:br/>
      </w:r>
      <w:r w:rsidRPr="006B6268">
        <w:rPr>
          <w:rFonts w:cstheme="minorHAnsi"/>
          <w:color w:val="000000" w:themeColor="text1"/>
        </w:rPr>
        <w:br/>
      </w:r>
      <w:r w:rsidRPr="006B6268">
        <w:rPr>
          <w:rFonts w:eastAsia="Poppins" w:cstheme="minorHAnsi"/>
          <w:color w:val="000000" w:themeColor="text1"/>
        </w:rPr>
        <w:t>Sharing information, with the right people, is central to good practice in safeguarding adults. However, i</w:t>
      </w:r>
      <w:r w:rsidRPr="006B6268">
        <w:rPr>
          <w:rFonts w:cstheme="minorHAnsi"/>
          <w:color w:val="000000" w:themeColor="text1"/>
        </w:rPr>
        <w:t xml:space="preserve">nformation sharing must only ever be with those with a ‘need to know’. This does </w:t>
      </w:r>
      <w:r w:rsidRPr="006B6268">
        <w:rPr>
          <w:rFonts w:cstheme="minorHAnsi"/>
          <w:b/>
          <w:bCs/>
          <w:color w:val="000000" w:themeColor="text1"/>
        </w:rPr>
        <w:t>NOT</w:t>
      </w:r>
      <w:r w:rsidRPr="006B6268">
        <w:rPr>
          <w:rFonts w:cstheme="minorHAnsi"/>
          <w:color w:val="000000" w:themeColor="text1"/>
        </w:rPr>
        <w:t xml:space="preserve"> automatically include the persons spouse, partner, adult, child, unpaid or paid carer.  Information should only be shared with family and friends and/or carers with the consent of the adult or if the adult does not have capacity to make that decision and family/ friends/ carers need to know in order to help keep the person safe.</w:t>
      </w:r>
      <w:r w:rsidRPr="006B6268">
        <w:rPr>
          <w:rFonts w:cstheme="minorHAnsi"/>
          <w:color w:val="000000" w:themeColor="text1"/>
        </w:rPr>
        <w:br/>
        <w:t xml:space="preserve"> </w:t>
      </w:r>
    </w:p>
    <w:p w14:paraId="104D28BA" w14:textId="62E6706E" w:rsidR="000E6E2B" w:rsidRDefault="000E6E2B" w:rsidP="006B6268">
      <w:pPr>
        <w:spacing w:after="0" w:line="240" w:lineRule="auto"/>
        <w:rPr>
          <w:rFonts w:cstheme="minorHAnsi"/>
          <w:color w:val="000000" w:themeColor="text1"/>
        </w:rPr>
      </w:pPr>
      <w:r w:rsidRPr="006B6268">
        <w:rPr>
          <w:rFonts w:cstheme="minorHAnsi"/>
          <w:color w:val="000000" w:themeColor="text1"/>
        </w:rPr>
        <w:t>The purpose of Data Protection legislation is not to prevent information sharing but to ensure personal information is only shared appropriately.  Data protection legislation allows information sharing within an organisation. For example:</w:t>
      </w:r>
    </w:p>
    <w:p w14:paraId="3D7426B2" w14:textId="77777777" w:rsidR="006B6268" w:rsidRPr="006B6268" w:rsidRDefault="006B6268" w:rsidP="006B6268">
      <w:pPr>
        <w:spacing w:after="0" w:line="240" w:lineRule="auto"/>
        <w:rPr>
          <w:rFonts w:cstheme="minorHAnsi"/>
          <w:color w:val="000000" w:themeColor="text1"/>
        </w:rPr>
      </w:pPr>
    </w:p>
    <w:p w14:paraId="7B201400" w14:textId="1BBA9BB8" w:rsidR="000E6E2B" w:rsidRDefault="000E6E2B" w:rsidP="006B6268">
      <w:pPr>
        <w:pStyle w:val="ListParagraph"/>
        <w:numPr>
          <w:ilvl w:val="0"/>
          <w:numId w:val="27"/>
        </w:numPr>
        <w:spacing w:after="0" w:line="240" w:lineRule="auto"/>
        <w:rPr>
          <w:rFonts w:cstheme="minorHAnsi"/>
          <w:color w:val="000000" w:themeColor="text1"/>
        </w:rPr>
      </w:pPr>
      <w:r w:rsidRPr="006B6268">
        <w:rPr>
          <w:rFonts w:cstheme="minorHAnsi"/>
          <w:color w:val="000000" w:themeColor="text1"/>
        </w:rPr>
        <w:t>Anyone who has a concern about harm can make a report to an appropriate person within the same organisation</w:t>
      </w:r>
      <w:r w:rsidR="006B6268">
        <w:rPr>
          <w:rFonts w:cstheme="minorHAnsi"/>
          <w:color w:val="000000" w:themeColor="text1"/>
        </w:rPr>
        <w:t>.</w:t>
      </w:r>
      <w:r w:rsidRPr="006B6268">
        <w:rPr>
          <w:rFonts w:cstheme="minorHAnsi"/>
          <w:color w:val="000000" w:themeColor="text1"/>
        </w:rPr>
        <w:t xml:space="preserve"> </w:t>
      </w:r>
    </w:p>
    <w:p w14:paraId="3053D90D" w14:textId="77777777" w:rsidR="006B6268" w:rsidRPr="006B6268" w:rsidRDefault="006B6268" w:rsidP="006B6268">
      <w:pPr>
        <w:pStyle w:val="ListParagraph"/>
        <w:spacing w:after="0" w:line="240" w:lineRule="auto"/>
        <w:rPr>
          <w:rFonts w:cstheme="minorHAnsi"/>
          <w:color w:val="000000" w:themeColor="text1"/>
        </w:rPr>
      </w:pPr>
    </w:p>
    <w:p w14:paraId="561194DA" w14:textId="7A51D097" w:rsidR="000E6E2B" w:rsidRDefault="000E6E2B" w:rsidP="006B6268">
      <w:pPr>
        <w:spacing w:after="0" w:line="240" w:lineRule="auto"/>
        <w:rPr>
          <w:rFonts w:cstheme="minorHAnsi"/>
          <w:color w:val="000000" w:themeColor="text1"/>
        </w:rPr>
      </w:pPr>
      <w:r w:rsidRPr="006B6268">
        <w:rPr>
          <w:rFonts w:cstheme="minorHAnsi"/>
          <w:color w:val="000000" w:themeColor="text1"/>
        </w:rPr>
        <w:t xml:space="preserve">There are also many situations in which it is perfectly legal to share information about adult safeguarding concerns outside the organisation. Importantly personal information can be shared with the consent of the adult concerned.  However, the adult may not always want information to be shared.  This may be because they fear repercussions from the person causing harm or are scared that they will lose control of their situation to statutory bodies or because they feel stupid or embarrassed. Their wishes should be respected unless there are over-riding reasons for sharing The circumstances when we need to share information without the adult’s consent include those where: </w:t>
      </w:r>
    </w:p>
    <w:p w14:paraId="2FBC3914" w14:textId="77777777" w:rsidR="006B6268" w:rsidRPr="006B6268" w:rsidRDefault="006B6268" w:rsidP="006B6268">
      <w:pPr>
        <w:spacing w:after="0" w:line="240" w:lineRule="auto"/>
        <w:rPr>
          <w:rFonts w:cstheme="minorHAnsi"/>
          <w:color w:val="000000" w:themeColor="text1"/>
        </w:rPr>
      </w:pPr>
    </w:p>
    <w:p w14:paraId="7B885312" w14:textId="77777777" w:rsidR="000E6E2B" w:rsidRPr="006B6268" w:rsidRDefault="000E6E2B" w:rsidP="006B6268">
      <w:pPr>
        <w:pStyle w:val="ListParagraph"/>
        <w:numPr>
          <w:ilvl w:val="0"/>
          <w:numId w:val="28"/>
        </w:numPr>
        <w:spacing w:after="0" w:line="240" w:lineRule="auto"/>
        <w:rPr>
          <w:rFonts w:cstheme="minorHAnsi"/>
          <w:color w:val="000000" w:themeColor="text1"/>
        </w:rPr>
      </w:pPr>
      <w:r w:rsidRPr="006B6268">
        <w:rPr>
          <w:rFonts w:cstheme="minorHAnsi"/>
          <w:color w:val="000000" w:themeColor="text1"/>
        </w:rPr>
        <w:t>it is not safe to contact the adult to gain their consent – i.e. it might put them or the person making contact at further risk.</w:t>
      </w:r>
    </w:p>
    <w:p w14:paraId="37E7DE9D" w14:textId="77777777" w:rsidR="000E6E2B" w:rsidRPr="006B6268" w:rsidRDefault="000E6E2B" w:rsidP="006B6268">
      <w:pPr>
        <w:pStyle w:val="ListParagraph"/>
        <w:numPr>
          <w:ilvl w:val="0"/>
          <w:numId w:val="28"/>
        </w:numPr>
        <w:spacing w:after="0" w:line="240" w:lineRule="auto"/>
        <w:rPr>
          <w:rFonts w:cstheme="minorHAnsi"/>
          <w:color w:val="000000" w:themeColor="text1"/>
        </w:rPr>
      </w:pPr>
      <w:r w:rsidRPr="006B6268">
        <w:rPr>
          <w:rFonts w:cstheme="minorHAnsi"/>
          <w:color w:val="000000" w:themeColor="text1"/>
        </w:rPr>
        <w:t>you believe they or someone else is at risk, including children.</w:t>
      </w:r>
    </w:p>
    <w:p w14:paraId="5553F74A" w14:textId="77777777" w:rsidR="000E6E2B" w:rsidRPr="006B6268" w:rsidRDefault="000E6E2B" w:rsidP="006B6268">
      <w:pPr>
        <w:pStyle w:val="ListParagraph"/>
        <w:numPr>
          <w:ilvl w:val="0"/>
          <w:numId w:val="28"/>
        </w:numPr>
        <w:spacing w:after="0" w:line="240" w:lineRule="auto"/>
        <w:rPr>
          <w:rFonts w:cstheme="minorHAnsi"/>
          <w:color w:val="000000" w:themeColor="text1"/>
        </w:rPr>
      </w:pPr>
      <w:r w:rsidRPr="006B6268">
        <w:rPr>
          <w:rFonts w:cstheme="minorHAnsi"/>
          <w:color w:val="000000" w:themeColor="text1"/>
        </w:rPr>
        <w:t>you believe the adult is being coerced or is under duress.</w:t>
      </w:r>
    </w:p>
    <w:p w14:paraId="1142ABF3" w14:textId="77777777" w:rsidR="000E6E2B" w:rsidRPr="006B6268" w:rsidRDefault="000E6E2B" w:rsidP="006B6268">
      <w:pPr>
        <w:pStyle w:val="ListParagraph"/>
        <w:numPr>
          <w:ilvl w:val="0"/>
          <w:numId w:val="28"/>
        </w:numPr>
        <w:spacing w:after="0" w:line="240" w:lineRule="auto"/>
        <w:rPr>
          <w:rFonts w:cstheme="minorHAnsi"/>
          <w:color w:val="000000" w:themeColor="text1"/>
        </w:rPr>
      </w:pPr>
      <w:r w:rsidRPr="006B6268">
        <w:rPr>
          <w:rFonts w:cstheme="minorHAnsi"/>
          <w:color w:val="000000" w:themeColor="text1"/>
        </w:rPr>
        <w:t>it is necessary to contact the police to prevent a crime, or to report that a serious crime has been committed.</w:t>
      </w:r>
    </w:p>
    <w:p w14:paraId="45CB497E" w14:textId="77777777" w:rsidR="000E6E2B" w:rsidRPr="006B6268" w:rsidRDefault="000E6E2B" w:rsidP="006B6268">
      <w:pPr>
        <w:pStyle w:val="ListParagraph"/>
        <w:numPr>
          <w:ilvl w:val="0"/>
          <w:numId w:val="28"/>
        </w:numPr>
        <w:spacing w:after="0" w:line="240" w:lineRule="auto"/>
        <w:rPr>
          <w:rFonts w:cstheme="minorHAnsi"/>
          <w:color w:val="000000" w:themeColor="text1"/>
        </w:rPr>
      </w:pPr>
      <w:r w:rsidRPr="006B6268">
        <w:rPr>
          <w:rFonts w:cstheme="minorHAnsi"/>
          <w:color w:val="000000" w:themeColor="text1"/>
        </w:rPr>
        <w:t>the adult does not have mental capacity to consent to information being shared about them.</w:t>
      </w:r>
    </w:p>
    <w:p w14:paraId="22CF33CD" w14:textId="77777777" w:rsidR="000E6E2B" w:rsidRPr="006B6268" w:rsidRDefault="000E6E2B" w:rsidP="006B6268">
      <w:pPr>
        <w:pStyle w:val="ListParagraph"/>
        <w:numPr>
          <w:ilvl w:val="0"/>
          <w:numId w:val="28"/>
        </w:numPr>
        <w:spacing w:after="0" w:line="240" w:lineRule="auto"/>
        <w:rPr>
          <w:rFonts w:cstheme="minorHAnsi"/>
          <w:color w:val="000000" w:themeColor="text1"/>
        </w:rPr>
      </w:pPr>
      <w:r w:rsidRPr="006B6268">
        <w:rPr>
          <w:rFonts w:cstheme="minorHAnsi"/>
          <w:color w:val="000000" w:themeColor="text1"/>
        </w:rPr>
        <w:t>the person causing harm has care and support needs.</w:t>
      </w:r>
    </w:p>
    <w:p w14:paraId="02030ED3" w14:textId="2BFD425F" w:rsidR="000E6E2B" w:rsidRDefault="000E6E2B" w:rsidP="006B6268">
      <w:pPr>
        <w:pStyle w:val="ListParagraph"/>
        <w:numPr>
          <w:ilvl w:val="0"/>
          <w:numId w:val="28"/>
        </w:numPr>
        <w:spacing w:after="0" w:line="240" w:lineRule="auto"/>
        <w:rPr>
          <w:rFonts w:cstheme="minorHAnsi"/>
          <w:color w:val="000000" w:themeColor="text1"/>
        </w:rPr>
      </w:pPr>
      <w:r w:rsidRPr="006B6268">
        <w:rPr>
          <w:rFonts w:cstheme="minorHAnsi"/>
          <w:color w:val="000000" w:themeColor="text1"/>
        </w:rPr>
        <w:t>the concerns are about an adult at risk living in Wales or Northern Ireland (where there is a duty to report to the Local Authority).</w:t>
      </w:r>
    </w:p>
    <w:p w14:paraId="2DE809D5" w14:textId="77777777" w:rsidR="006B6268" w:rsidRPr="006B6268" w:rsidRDefault="006B6268" w:rsidP="006B6268">
      <w:pPr>
        <w:pStyle w:val="ListParagraph"/>
        <w:spacing w:after="0" w:line="240" w:lineRule="auto"/>
        <w:rPr>
          <w:rFonts w:cstheme="minorHAnsi"/>
          <w:color w:val="000000" w:themeColor="text1"/>
        </w:rPr>
      </w:pPr>
    </w:p>
    <w:p w14:paraId="4A5C75D7" w14:textId="77777777" w:rsidR="000E6E2B" w:rsidRPr="006B6268" w:rsidRDefault="000E6E2B" w:rsidP="006B6268">
      <w:pPr>
        <w:spacing w:after="0" w:line="240" w:lineRule="auto"/>
        <w:rPr>
          <w:rFonts w:eastAsia="Poppins" w:cstheme="minorHAnsi"/>
          <w:u w:val="single"/>
        </w:rPr>
      </w:pPr>
      <w:r w:rsidRPr="006B6268">
        <w:rPr>
          <w:rFonts w:cstheme="minorHAnsi"/>
          <w:color w:val="000000" w:themeColor="text1"/>
        </w:rPr>
        <w:t>When information is shared without the consent of the adult this must be explained to them, when it is safe to do so, and any further actions should still fully include them.</w:t>
      </w:r>
      <w:r w:rsidRPr="006B6268">
        <w:rPr>
          <w:rFonts w:cstheme="minorHAnsi"/>
          <w:color w:val="000000" w:themeColor="text1"/>
        </w:rPr>
        <w:br/>
      </w:r>
      <w:r w:rsidRPr="006B6268">
        <w:rPr>
          <w:rFonts w:cstheme="minorHAnsi"/>
          <w:color w:val="000000" w:themeColor="text1"/>
        </w:rPr>
        <w:br/>
        <w:t>If you are in doubt as to whether to share information seek advice e.g. seek legal advice and/or contact the Local Authority and explain the situation without giving person</w:t>
      </w:r>
      <w:r w:rsidRPr="006B6268">
        <w:rPr>
          <w:rFonts w:eastAsia="Poppins" w:cstheme="minorHAnsi"/>
          <w:color w:val="000000" w:themeColor="text1"/>
        </w:rPr>
        <w:t>al details about the person at risk or the person causing harm.</w:t>
      </w:r>
      <w:r w:rsidRPr="006B6268">
        <w:rPr>
          <w:rFonts w:cstheme="minorHAnsi"/>
        </w:rPr>
        <w:br/>
      </w:r>
      <w:r w:rsidRPr="006B6268">
        <w:rPr>
          <w:rFonts w:cstheme="minorHAnsi"/>
        </w:rPr>
        <w:br/>
      </w:r>
      <w:r w:rsidRPr="006B6268">
        <w:rPr>
          <w:rFonts w:eastAsia="Poppins" w:cstheme="minorHAnsi"/>
          <w:color w:val="000000" w:themeColor="text1"/>
        </w:rPr>
        <w:lastRenderedPageBreak/>
        <w:t>Any decision to share or not to share information with an external person or organisation must be recorded together with the reasons to share or not share information.</w:t>
      </w:r>
    </w:p>
    <w:p w14:paraId="1CC5C5CA" w14:textId="77777777" w:rsidR="006B6268" w:rsidRPr="006B6268" w:rsidRDefault="006B6268" w:rsidP="006B6268">
      <w:pPr>
        <w:spacing w:after="0" w:line="240" w:lineRule="auto"/>
        <w:rPr>
          <w:rFonts w:cstheme="minorHAnsi"/>
          <w:b/>
        </w:rPr>
      </w:pPr>
    </w:p>
    <w:p w14:paraId="5D40DAD9" w14:textId="6129D463" w:rsidR="00E631BC" w:rsidRPr="006B6268" w:rsidRDefault="00E631BC" w:rsidP="006B6268">
      <w:pPr>
        <w:spacing w:after="0" w:line="240" w:lineRule="auto"/>
        <w:rPr>
          <w:rFonts w:cstheme="minorHAnsi"/>
          <w:b/>
        </w:rPr>
      </w:pPr>
      <w:r w:rsidRPr="006B6268">
        <w:rPr>
          <w:rFonts w:cstheme="minorHAnsi"/>
          <w:b/>
        </w:rPr>
        <w:t>Designated Safeguarding</w:t>
      </w:r>
      <w:r w:rsidR="006E294F" w:rsidRPr="006B6268">
        <w:rPr>
          <w:rFonts w:cstheme="minorHAnsi"/>
          <w:b/>
        </w:rPr>
        <w:t xml:space="preserve"> Advisor</w:t>
      </w:r>
    </w:p>
    <w:p w14:paraId="1C18AD5F" w14:textId="545DDDAA" w:rsidR="00E631BC" w:rsidRPr="006B6268" w:rsidRDefault="00E631BC" w:rsidP="006B6268">
      <w:pPr>
        <w:spacing w:after="0" w:line="240" w:lineRule="auto"/>
        <w:rPr>
          <w:rFonts w:cstheme="minorHAnsi"/>
        </w:rPr>
      </w:pPr>
      <w:r w:rsidRPr="006B6268">
        <w:rPr>
          <w:rFonts w:cstheme="minorHAnsi"/>
        </w:rPr>
        <w:t>The DS</w:t>
      </w:r>
      <w:r w:rsidR="006E294F" w:rsidRPr="006B6268">
        <w:rPr>
          <w:rFonts w:cstheme="minorHAnsi"/>
        </w:rPr>
        <w:t>A</w:t>
      </w:r>
      <w:r w:rsidRPr="006B6268">
        <w:rPr>
          <w:rFonts w:cstheme="minorHAnsi"/>
        </w:rPr>
        <w:t xml:space="preserve"> is responsible for ensuring the coordination of any concerns about vulnerable adult, or the behaviour of an adult working with vulnerable groups. Their role is to ensure that these are appropriately reported both to the statutory agencies. They should attend the Board at least twice a year and work with them to ensure the proper implementation of the safeguarding policy.   </w:t>
      </w:r>
    </w:p>
    <w:p w14:paraId="79BFD69F" w14:textId="6E4C834E" w:rsidR="00E631BC" w:rsidRPr="006B6268" w:rsidRDefault="00E631BC" w:rsidP="006B6268">
      <w:pPr>
        <w:spacing w:after="0" w:line="240" w:lineRule="auto"/>
        <w:rPr>
          <w:rFonts w:cstheme="minorHAnsi"/>
        </w:rPr>
      </w:pPr>
      <w:r w:rsidRPr="006B6268">
        <w:rPr>
          <w:rFonts w:cstheme="minorHAnsi"/>
        </w:rPr>
        <w:t>Where the DS</w:t>
      </w:r>
      <w:r w:rsidR="006E294F" w:rsidRPr="006B6268">
        <w:rPr>
          <w:rFonts w:cstheme="minorHAnsi"/>
        </w:rPr>
        <w:t>A</w:t>
      </w:r>
      <w:r w:rsidRPr="006B6268">
        <w:rPr>
          <w:rFonts w:cstheme="minorHAnsi"/>
        </w:rPr>
        <w:t xml:space="preserve"> becomes aware of a suspicion or concern about possible abuse the following steps should be followed:</w:t>
      </w:r>
    </w:p>
    <w:p w14:paraId="4F998C0B" w14:textId="43E1A1E3" w:rsidR="00E631BC" w:rsidRPr="006B6268" w:rsidRDefault="00E631BC" w:rsidP="006B6268">
      <w:pPr>
        <w:pStyle w:val="ListParagraph"/>
        <w:numPr>
          <w:ilvl w:val="0"/>
          <w:numId w:val="9"/>
        </w:numPr>
        <w:spacing w:after="0" w:line="240" w:lineRule="auto"/>
        <w:rPr>
          <w:rFonts w:cstheme="minorHAnsi"/>
        </w:rPr>
      </w:pPr>
      <w:r w:rsidRPr="006B6268">
        <w:rPr>
          <w:rFonts w:cstheme="minorHAnsi"/>
        </w:rPr>
        <w:t>if the adult is in immediate need of medical treatment or protection, contact the ambulance service or the police (very few situations will fall into this category, it is only when injuries have been received needing urgent medical intervention or you believe that their safety and welfare will be endangered if they return to their home / living arrangements that this would need to be done</w:t>
      </w:r>
      <w:r w:rsidR="00320038" w:rsidRPr="006B6268">
        <w:rPr>
          <w:rFonts w:cstheme="minorHAnsi"/>
        </w:rPr>
        <w:t>)</w:t>
      </w:r>
    </w:p>
    <w:p w14:paraId="509E6C9E" w14:textId="3244A04E" w:rsidR="00E631BC" w:rsidRPr="006B6268" w:rsidRDefault="00E631BC" w:rsidP="006B6268">
      <w:pPr>
        <w:pStyle w:val="ListParagraph"/>
        <w:numPr>
          <w:ilvl w:val="0"/>
          <w:numId w:val="9"/>
        </w:numPr>
        <w:spacing w:after="0" w:line="240" w:lineRule="auto"/>
        <w:rPr>
          <w:rFonts w:cstheme="minorHAnsi"/>
        </w:rPr>
      </w:pPr>
      <w:r w:rsidRPr="006B6268">
        <w:rPr>
          <w:rFonts w:cstheme="minorHAnsi"/>
        </w:rPr>
        <w:t xml:space="preserve">inform the </w:t>
      </w:r>
      <w:r w:rsidR="00320038" w:rsidRPr="006B6268">
        <w:rPr>
          <w:rFonts w:cstheme="minorHAnsi"/>
        </w:rPr>
        <w:t xml:space="preserve">relevant </w:t>
      </w:r>
      <w:r w:rsidRPr="006B6268">
        <w:rPr>
          <w:rFonts w:cstheme="minorHAnsi"/>
        </w:rPr>
        <w:t>Trustee (unless there is a valid reason not to, i.e. the concern is related to them)</w:t>
      </w:r>
    </w:p>
    <w:p w14:paraId="68B9D571" w14:textId="32AE7308" w:rsidR="00E631BC" w:rsidRDefault="00E631BC" w:rsidP="006B6268">
      <w:pPr>
        <w:pStyle w:val="ListParagraph"/>
        <w:numPr>
          <w:ilvl w:val="0"/>
          <w:numId w:val="9"/>
        </w:numPr>
        <w:spacing w:after="0" w:line="240" w:lineRule="auto"/>
        <w:rPr>
          <w:rFonts w:cstheme="minorHAnsi"/>
        </w:rPr>
      </w:pPr>
      <w:r w:rsidRPr="006B6268">
        <w:rPr>
          <w:rFonts w:cstheme="minorHAnsi"/>
        </w:rPr>
        <w:t xml:space="preserve">inform the Adults Social Care Department within 24 hours. This will allow </w:t>
      </w:r>
      <w:r w:rsidR="00A30E23" w:rsidRPr="006B6268">
        <w:rPr>
          <w:rFonts w:cstheme="minorHAnsi"/>
        </w:rPr>
        <w:t>the DSO</w:t>
      </w:r>
      <w:r w:rsidRPr="006B6268">
        <w:rPr>
          <w:rFonts w:cstheme="minorHAnsi"/>
        </w:rPr>
        <w:t xml:space="preserve"> to discuss </w:t>
      </w:r>
      <w:r w:rsidR="00A30E23" w:rsidRPr="006B6268">
        <w:rPr>
          <w:rFonts w:cstheme="minorHAnsi"/>
        </w:rPr>
        <w:t>their</w:t>
      </w:r>
      <w:r w:rsidRPr="006B6268">
        <w:rPr>
          <w:rFonts w:cstheme="minorHAnsi"/>
        </w:rPr>
        <w:t xml:space="preserve"> concerns further with someone experienced, and seek advice and guidance to agree the most appropriate action to take in the best interests of the child, young person or vulnerable adult, in line with policies and procedures. </w:t>
      </w:r>
    </w:p>
    <w:p w14:paraId="697FBCF7" w14:textId="77777777" w:rsidR="0003325B" w:rsidRPr="006B6268" w:rsidRDefault="0003325B" w:rsidP="008C574E">
      <w:pPr>
        <w:pStyle w:val="ListParagraph"/>
        <w:spacing w:after="0" w:line="240" w:lineRule="auto"/>
        <w:rPr>
          <w:rFonts w:cstheme="minorHAnsi"/>
        </w:rPr>
      </w:pPr>
    </w:p>
    <w:p w14:paraId="3D2C6433" w14:textId="0BE9781B" w:rsidR="00E631BC" w:rsidRPr="006B6268" w:rsidRDefault="00E631BC" w:rsidP="006B6268">
      <w:pPr>
        <w:spacing w:after="0" w:line="240" w:lineRule="auto"/>
        <w:rPr>
          <w:rFonts w:cstheme="minorHAnsi"/>
          <w:b/>
        </w:rPr>
      </w:pPr>
      <w:r w:rsidRPr="006B6268">
        <w:rPr>
          <w:rFonts w:cstheme="minorHAnsi"/>
          <w:b/>
        </w:rPr>
        <w:t>Allegations against P</w:t>
      </w:r>
      <w:r w:rsidR="00B60BA9" w:rsidRPr="006B6268">
        <w:rPr>
          <w:rFonts w:cstheme="minorHAnsi"/>
          <w:b/>
        </w:rPr>
        <w:t>H</w:t>
      </w:r>
      <w:r w:rsidRPr="006B6268">
        <w:rPr>
          <w:rFonts w:cstheme="minorHAnsi"/>
          <w:b/>
        </w:rPr>
        <w:t xml:space="preserve"> staff or Trustees</w:t>
      </w:r>
    </w:p>
    <w:p w14:paraId="6B0CD510" w14:textId="53A446EB" w:rsidR="00E631BC" w:rsidRPr="006B6268" w:rsidRDefault="00E631BC" w:rsidP="006B6268">
      <w:pPr>
        <w:spacing w:after="0" w:line="240" w:lineRule="auto"/>
        <w:rPr>
          <w:rFonts w:cstheme="minorHAnsi"/>
        </w:rPr>
      </w:pPr>
      <w:r w:rsidRPr="006B6268">
        <w:rPr>
          <w:rFonts w:cstheme="minorHAnsi"/>
        </w:rPr>
        <w:t>The guidance below relates to circumstances where it is alleged that a P</w:t>
      </w:r>
      <w:r w:rsidR="00B60BA9" w:rsidRPr="006B6268">
        <w:rPr>
          <w:rFonts w:cstheme="minorHAnsi"/>
        </w:rPr>
        <w:t>H</w:t>
      </w:r>
      <w:r w:rsidRPr="006B6268">
        <w:rPr>
          <w:rFonts w:cstheme="minorHAnsi"/>
        </w:rPr>
        <w:t xml:space="preserve"> Trustee or member of staff has:</w:t>
      </w:r>
    </w:p>
    <w:p w14:paraId="6656AD2A" w14:textId="77777777" w:rsidR="00E631BC" w:rsidRPr="006B6268" w:rsidRDefault="00E631BC" w:rsidP="006B6268">
      <w:pPr>
        <w:pStyle w:val="ListParagraph"/>
        <w:numPr>
          <w:ilvl w:val="0"/>
          <w:numId w:val="10"/>
        </w:numPr>
        <w:spacing w:after="0" w:line="240" w:lineRule="auto"/>
        <w:rPr>
          <w:rFonts w:cstheme="minorHAnsi"/>
        </w:rPr>
      </w:pPr>
      <w:r w:rsidRPr="006B6268">
        <w:rPr>
          <w:rFonts w:cstheme="minorHAnsi"/>
        </w:rPr>
        <w:t>behaved in a way that has harmed, or may have harmed, a child / vulnerable adult</w:t>
      </w:r>
    </w:p>
    <w:p w14:paraId="263E02E5" w14:textId="77777777" w:rsidR="00E631BC" w:rsidRPr="006B6268" w:rsidRDefault="00E631BC" w:rsidP="006B6268">
      <w:pPr>
        <w:pStyle w:val="ListParagraph"/>
        <w:numPr>
          <w:ilvl w:val="0"/>
          <w:numId w:val="10"/>
        </w:numPr>
        <w:spacing w:after="0" w:line="240" w:lineRule="auto"/>
        <w:rPr>
          <w:rFonts w:cstheme="minorHAnsi"/>
        </w:rPr>
      </w:pPr>
      <w:r w:rsidRPr="006B6268">
        <w:rPr>
          <w:rFonts w:cstheme="minorHAnsi"/>
        </w:rPr>
        <w:t>possibly committed a criminal offence against, or related to, a child / vulnerable adult</w:t>
      </w:r>
    </w:p>
    <w:p w14:paraId="3401CE7A" w14:textId="77777777" w:rsidR="00E631BC" w:rsidRPr="006B6268" w:rsidRDefault="00E631BC" w:rsidP="006B6268">
      <w:pPr>
        <w:pStyle w:val="ListParagraph"/>
        <w:numPr>
          <w:ilvl w:val="0"/>
          <w:numId w:val="10"/>
        </w:numPr>
        <w:spacing w:after="0" w:line="240" w:lineRule="auto"/>
        <w:rPr>
          <w:rFonts w:cstheme="minorHAnsi"/>
        </w:rPr>
      </w:pPr>
      <w:r w:rsidRPr="006B6268">
        <w:rPr>
          <w:rFonts w:cstheme="minorHAnsi"/>
        </w:rPr>
        <w:t xml:space="preserve">behaved in a way that indicates that he or she is unsuitable to work with children / vulnerable adults </w:t>
      </w:r>
    </w:p>
    <w:p w14:paraId="445AFC81" w14:textId="1D1BFFA7" w:rsidR="00E631BC" w:rsidRDefault="00E631BC" w:rsidP="006B6268">
      <w:pPr>
        <w:spacing w:after="0" w:line="240" w:lineRule="auto"/>
        <w:rPr>
          <w:rFonts w:cstheme="minorHAnsi"/>
        </w:rPr>
      </w:pPr>
      <w:r w:rsidRPr="006B6268">
        <w:rPr>
          <w:rFonts w:cstheme="minorHAnsi"/>
        </w:rPr>
        <w:t xml:space="preserve">Where there are concerns </w:t>
      </w:r>
      <w:r w:rsidR="00320038" w:rsidRPr="006B6268">
        <w:rPr>
          <w:rFonts w:cstheme="minorHAnsi"/>
        </w:rPr>
        <w:t>about</w:t>
      </w:r>
      <w:r w:rsidRPr="006B6268">
        <w:rPr>
          <w:rFonts w:cstheme="minorHAnsi"/>
        </w:rPr>
        <w:t xml:space="preserve"> the behaviour of, or allegations against, a </w:t>
      </w:r>
      <w:r w:rsidR="00A30E23" w:rsidRPr="006B6268">
        <w:rPr>
          <w:rFonts w:cstheme="minorHAnsi"/>
        </w:rPr>
        <w:t>P</w:t>
      </w:r>
      <w:r w:rsidR="00B60BA9" w:rsidRPr="006B6268">
        <w:rPr>
          <w:rFonts w:cstheme="minorHAnsi"/>
        </w:rPr>
        <w:t>H</w:t>
      </w:r>
      <w:r w:rsidRPr="006B6268">
        <w:rPr>
          <w:rFonts w:cstheme="minorHAnsi"/>
        </w:rPr>
        <w:t xml:space="preserve"> worker these should be directed immediately to the DS</w:t>
      </w:r>
      <w:r w:rsidR="00B60BA9" w:rsidRPr="006B6268">
        <w:rPr>
          <w:rFonts w:cstheme="minorHAnsi"/>
        </w:rPr>
        <w:t>A</w:t>
      </w:r>
      <w:r w:rsidRPr="006B6268">
        <w:rPr>
          <w:rFonts w:cstheme="minorHAnsi"/>
        </w:rPr>
        <w:t xml:space="preserve">. These concerns must be reported to the Local Children’s / Adults Social Care Department within 24 hours and will be addressed drawing on the relevant policy procedures guiding paid and voluntary workers. This may involve: providing advice, supervision and training, the use of disciplinary and statutory processes (including suspension from their role if there is a police investigation) or a combination of these. A referral must be made to the police and / or local authority where it appears that a criminal offence has occurred against a child or vulnerable adult. </w:t>
      </w:r>
    </w:p>
    <w:p w14:paraId="562B70C6" w14:textId="77777777" w:rsidR="008C574E" w:rsidRPr="006B6268" w:rsidRDefault="008C574E" w:rsidP="006B6268">
      <w:pPr>
        <w:spacing w:after="0" w:line="240" w:lineRule="auto"/>
        <w:rPr>
          <w:rFonts w:cstheme="minorHAnsi"/>
        </w:rPr>
      </w:pPr>
    </w:p>
    <w:p w14:paraId="1A02A7BA" w14:textId="77777777" w:rsidR="00483C46" w:rsidRPr="006B6268" w:rsidRDefault="00483C46" w:rsidP="006B6268">
      <w:pPr>
        <w:spacing w:after="0" w:line="240" w:lineRule="auto"/>
        <w:rPr>
          <w:rFonts w:cstheme="minorHAnsi"/>
          <w:b/>
        </w:rPr>
      </w:pPr>
      <w:r w:rsidRPr="006B6268">
        <w:rPr>
          <w:rFonts w:cstheme="minorHAnsi"/>
          <w:b/>
        </w:rPr>
        <w:t>Contact details</w:t>
      </w:r>
    </w:p>
    <w:p w14:paraId="72E9483C" w14:textId="77777777" w:rsidR="00483C46" w:rsidRPr="006B6268" w:rsidRDefault="00483C46" w:rsidP="006B6268">
      <w:pPr>
        <w:spacing w:after="0" w:line="240" w:lineRule="auto"/>
        <w:rPr>
          <w:rFonts w:cstheme="minorHAnsi"/>
          <w:b/>
        </w:rPr>
      </w:pPr>
    </w:p>
    <w:p w14:paraId="7A851271" w14:textId="5D2A0D61" w:rsidR="00483C46" w:rsidRPr="006B6268" w:rsidRDefault="00483C46" w:rsidP="006B6268">
      <w:pPr>
        <w:spacing w:after="0" w:line="240" w:lineRule="auto"/>
        <w:rPr>
          <w:rFonts w:cstheme="minorHAnsi"/>
          <w:b/>
        </w:rPr>
      </w:pPr>
      <w:r w:rsidRPr="006B6268">
        <w:rPr>
          <w:rFonts w:cstheme="minorHAnsi"/>
          <w:b/>
        </w:rPr>
        <w:t xml:space="preserve">Designated Safeguarding </w:t>
      </w:r>
      <w:r w:rsidR="006E294F" w:rsidRPr="006B6268">
        <w:rPr>
          <w:rFonts w:cstheme="minorHAnsi"/>
          <w:b/>
        </w:rPr>
        <w:t>Advisor</w:t>
      </w:r>
      <w:r w:rsidRPr="006B6268">
        <w:rPr>
          <w:rFonts w:cstheme="minorHAnsi"/>
          <w:b/>
        </w:rPr>
        <w:t xml:space="preserve"> (DS</w:t>
      </w:r>
      <w:r w:rsidR="006E294F" w:rsidRPr="006B6268">
        <w:rPr>
          <w:rFonts w:cstheme="minorHAnsi"/>
          <w:b/>
        </w:rPr>
        <w:t>A</w:t>
      </w:r>
      <w:r w:rsidRPr="006B6268">
        <w:rPr>
          <w:rFonts w:cstheme="minorHAnsi"/>
          <w:b/>
        </w:rPr>
        <w:t>)</w:t>
      </w:r>
      <w:r w:rsidRPr="006B6268">
        <w:rPr>
          <w:rFonts w:cstheme="minorHAnsi"/>
          <w:b/>
        </w:rPr>
        <w:tab/>
      </w:r>
    </w:p>
    <w:p w14:paraId="5E216193" w14:textId="77777777" w:rsidR="00483C46" w:rsidRPr="006B6268" w:rsidRDefault="00483C46" w:rsidP="006B6268">
      <w:pPr>
        <w:spacing w:after="0" w:line="240" w:lineRule="auto"/>
        <w:rPr>
          <w:rFonts w:cstheme="minorHAnsi"/>
        </w:rPr>
      </w:pPr>
      <w:r w:rsidRPr="006B6268">
        <w:rPr>
          <w:rFonts w:cstheme="minorHAnsi"/>
          <w:b/>
        </w:rPr>
        <w:t>Name</w:t>
      </w:r>
      <w:r w:rsidRPr="006B6268">
        <w:rPr>
          <w:rFonts w:cstheme="minorHAnsi"/>
          <w:b/>
        </w:rPr>
        <w:tab/>
      </w:r>
      <w:r w:rsidRPr="006B6268">
        <w:rPr>
          <w:rFonts w:cstheme="minorHAnsi"/>
        </w:rPr>
        <w:t>Caroline Colvin</w:t>
      </w:r>
    </w:p>
    <w:p w14:paraId="41A92D3A" w14:textId="77777777" w:rsidR="00483C46" w:rsidRPr="006B6268" w:rsidRDefault="00483C46" w:rsidP="006B6268">
      <w:pPr>
        <w:spacing w:after="0" w:line="240" w:lineRule="auto"/>
        <w:rPr>
          <w:rFonts w:cstheme="minorHAnsi"/>
          <w:b/>
        </w:rPr>
      </w:pPr>
      <w:r w:rsidRPr="006B6268">
        <w:rPr>
          <w:rFonts w:cstheme="minorHAnsi"/>
          <w:b/>
        </w:rPr>
        <w:t>Phone/e-mail</w:t>
      </w:r>
      <w:r w:rsidR="00A30E23" w:rsidRPr="006B6268">
        <w:rPr>
          <w:rFonts w:cstheme="minorHAnsi"/>
          <w:b/>
        </w:rPr>
        <w:t xml:space="preserve"> ccolvinlondon@gmail.com</w:t>
      </w:r>
    </w:p>
    <w:p w14:paraId="1238E855" w14:textId="77777777" w:rsidR="00483C46" w:rsidRPr="006B6268" w:rsidRDefault="00483C46" w:rsidP="006B6268">
      <w:pPr>
        <w:spacing w:after="0" w:line="240" w:lineRule="auto"/>
        <w:rPr>
          <w:rFonts w:cstheme="minorHAnsi"/>
          <w:b/>
        </w:rPr>
      </w:pPr>
    </w:p>
    <w:p w14:paraId="2C35CBB0" w14:textId="2E60488B" w:rsidR="00483C46" w:rsidRPr="006B6268" w:rsidRDefault="00483C46" w:rsidP="006B6268">
      <w:pPr>
        <w:spacing w:after="0" w:line="240" w:lineRule="auto"/>
        <w:rPr>
          <w:rFonts w:cstheme="minorHAnsi"/>
          <w:b/>
        </w:rPr>
      </w:pPr>
      <w:r w:rsidRPr="006B6268">
        <w:rPr>
          <w:rFonts w:cstheme="minorHAnsi"/>
          <w:b/>
        </w:rPr>
        <w:t>Deputy Safeguarding Officer (DS</w:t>
      </w:r>
      <w:r w:rsidR="006E294F" w:rsidRPr="006B6268">
        <w:rPr>
          <w:rFonts w:cstheme="minorHAnsi"/>
          <w:b/>
        </w:rPr>
        <w:t>A</w:t>
      </w:r>
      <w:r w:rsidRPr="006B6268">
        <w:rPr>
          <w:rFonts w:cstheme="minorHAnsi"/>
          <w:b/>
        </w:rPr>
        <w:t>)</w:t>
      </w:r>
      <w:r w:rsidRPr="006B6268">
        <w:rPr>
          <w:rFonts w:cstheme="minorHAnsi"/>
          <w:b/>
        </w:rPr>
        <w:tab/>
      </w:r>
    </w:p>
    <w:p w14:paraId="26D3EB5E" w14:textId="77777777" w:rsidR="00483C46" w:rsidRPr="006B6268" w:rsidRDefault="00483C46" w:rsidP="006B6268">
      <w:pPr>
        <w:spacing w:after="0" w:line="240" w:lineRule="auto"/>
        <w:rPr>
          <w:rFonts w:cstheme="minorHAnsi"/>
        </w:rPr>
      </w:pPr>
      <w:r w:rsidRPr="006B6268">
        <w:rPr>
          <w:rFonts w:cstheme="minorHAnsi"/>
          <w:b/>
        </w:rPr>
        <w:t>Name</w:t>
      </w:r>
      <w:r w:rsidRPr="006B6268">
        <w:rPr>
          <w:rFonts w:cstheme="minorHAnsi"/>
          <w:b/>
        </w:rPr>
        <w:tab/>
      </w:r>
      <w:r w:rsidRPr="006B6268">
        <w:rPr>
          <w:rFonts w:cstheme="minorHAnsi"/>
        </w:rPr>
        <w:t>Valerie Michelet</w:t>
      </w:r>
    </w:p>
    <w:p w14:paraId="2AF9331E" w14:textId="77777777" w:rsidR="00483C46" w:rsidRPr="006B6268" w:rsidRDefault="00483C46" w:rsidP="006B6268">
      <w:pPr>
        <w:spacing w:after="0" w:line="240" w:lineRule="auto"/>
        <w:rPr>
          <w:rFonts w:cstheme="minorHAnsi"/>
          <w:b/>
        </w:rPr>
      </w:pPr>
      <w:r w:rsidRPr="006B6268">
        <w:rPr>
          <w:rFonts w:cstheme="minorHAnsi"/>
          <w:b/>
        </w:rPr>
        <w:t>Phone/e-mail</w:t>
      </w:r>
      <w:r w:rsidR="00A30E23" w:rsidRPr="006B6268">
        <w:rPr>
          <w:rFonts w:cstheme="minorHAnsi"/>
          <w:b/>
        </w:rPr>
        <w:t xml:space="preserve"> valeriemichelet@gmail.com</w:t>
      </w:r>
    </w:p>
    <w:p w14:paraId="352AC1B1" w14:textId="77777777" w:rsidR="00A30E23" w:rsidRPr="006B6268" w:rsidRDefault="00A30E23" w:rsidP="006B6268">
      <w:pPr>
        <w:spacing w:after="0" w:line="240" w:lineRule="auto"/>
        <w:rPr>
          <w:rFonts w:cstheme="minorHAnsi"/>
          <w:b/>
        </w:rPr>
      </w:pPr>
    </w:p>
    <w:p w14:paraId="44557B31" w14:textId="77777777" w:rsidR="00483C46" w:rsidRPr="006B6268" w:rsidRDefault="00483C46" w:rsidP="006B6268">
      <w:pPr>
        <w:spacing w:after="0" w:line="240" w:lineRule="auto"/>
        <w:rPr>
          <w:rFonts w:cstheme="minorHAnsi"/>
          <w:b/>
        </w:rPr>
      </w:pPr>
      <w:r w:rsidRPr="006B6268">
        <w:rPr>
          <w:rFonts w:cstheme="minorHAnsi"/>
          <w:b/>
        </w:rPr>
        <w:t xml:space="preserve">Senior </w:t>
      </w:r>
      <w:r w:rsidR="00A30E23" w:rsidRPr="006B6268">
        <w:rPr>
          <w:rFonts w:cstheme="minorHAnsi"/>
          <w:b/>
        </w:rPr>
        <w:t>Trustee Lead for Safeguarding</w:t>
      </w:r>
    </w:p>
    <w:p w14:paraId="1E63E31D" w14:textId="5E2C37B2" w:rsidR="00483C46" w:rsidRPr="006B6268" w:rsidRDefault="00483C46" w:rsidP="006B6268">
      <w:pPr>
        <w:spacing w:after="0" w:line="240" w:lineRule="auto"/>
        <w:rPr>
          <w:rFonts w:cstheme="minorHAnsi"/>
        </w:rPr>
      </w:pPr>
      <w:r w:rsidRPr="006B6268">
        <w:rPr>
          <w:rFonts w:cstheme="minorHAnsi"/>
          <w:b/>
        </w:rPr>
        <w:t>Name</w:t>
      </w:r>
      <w:r w:rsidRPr="006B6268">
        <w:rPr>
          <w:rFonts w:cstheme="minorHAnsi"/>
          <w:b/>
        </w:rPr>
        <w:tab/>
      </w:r>
      <w:r w:rsidR="00B60BA9" w:rsidRPr="006B6268">
        <w:rPr>
          <w:rFonts w:cstheme="minorHAnsi"/>
          <w:b/>
        </w:rPr>
        <w:t xml:space="preserve">Stephen </w:t>
      </w:r>
      <w:proofErr w:type="spellStart"/>
      <w:r w:rsidR="00B60BA9" w:rsidRPr="006B6268">
        <w:rPr>
          <w:rFonts w:cstheme="minorHAnsi"/>
          <w:b/>
        </w:rPr>
        <w:t>Sklaroff</w:t>
      </w:r>
      <w:proofErr w:type="spellEnd"/>
    </w:p>
    <w:p w14:paraId="790CA0FB" w14:textId="0849F94B" w:rsidR="00483C46" w:rsidRPr="006B6268" w:rsidRDefault="00483C46" w:rsidP="006B6268">
      <w:pPr>
        <w:spacing w:after="0" w:line="240" w:lineRule="auto"/>
        <w:rPr>
          <w:rFonts w:cstheme="minorHAnsi"/>
          <w:b/>
        </w:rPr>
      </w:pPr>
      <w:r w:rsidRPr="006B6268">
        <w:rPr>
          <w:rFonts w:cstheme="minorHAnsi"/>
          <w:b/>
        </w:rPr>
        <w:t>Phone/e-mail</w:t>
      </w:r>
      <w:r w:rsidR="00412C92" w:rsidRPr="006B6268">
        <w:rPr>
          <w:rFonts w:cstheme="minorHAnsi"/>
          <w:b/>
        </w:rPr>
        <w:tab/>
      </w:r>
      <w:r w:rsidR="00B60BA9" w:rsidRPr="006B6268">
        <w:rPr>
          <w:rFonts w:cstheme="minorHAnsi"/>
          <w:b/>
        </w:rPr>
        <w:t>stephensklaroff@gmail.com</w:t>
      </w:r>
    </w:p>
    <w:p w14:paraId="7488A807" w14:textId="77777777" w:rsidR="00483C46" w:rsidRPr="006B6268" w:rsidRDefault="00483C46" w:rsidP="006B6268">
      <w:pPr>
        <w:spacing w:after="0" w:line="240" w:lineRule="auto"/>
        <w:rPr>
          <w:rFonts w:cstheme="minorHAnsi"/>
          <w:b/>
        </w:rPr>
      </w:pPr>
    </w:p>
    <w:p w14:paraId="39A315A5" w14:textId="77777777" w:rsidR="00483C46" w:rsidRPr="006B6268" w:rsidRDefault="00483C46" w:rsidP="006B6268">
      <w:pPr>
        <w:spacing w:after="0" w:line="240" w:lineRule="auto"/>
        <w:rPr>
          <w:rFonts w:cstheme="minorHAnsi"/>
          <w:b/>
        </w:rPr>
      </w:pPr>
      <w:r w:rsidRPr="006B6268">
        <w:rPr>
          <w:rFonts w:cstheme="minorHAnsi"/>
          <w:b/>
        </w:rPr>
        <w:t>CEOP</w:t>
      </w:r>
    </w:p>
    <w:p w14:paraId="40823395" w14:textId="77777777" w:rsidR="00483C46" w:rsidRPr="006B6268" w:rsidRDefault="00000000" w:rsidP="006B6268">
      <w:pPr>
        <w:spacing w:after="0" w:line="240" w:lineRule="auto"/>
        <w:rPr>
          <w:rFonts w:cstheme="minorHAnsi"/>
          <w:b/>
        </w:rPr>
      </w:pPr>
      <w:hyperlink r:id="rId7" w:history="1">
        <w:r w:rsidR="00483C46" w:rsidRPr="006B6268">
          <w:rPr>
            <w:rStyle w:val="Hyperlink"/>
            <w:rFonts w:cstheme="minorHAnsi"/>
          </w:rPr>
          <w:t>www.ceop.police.uk</w:t>
        </w:r>
      </w:hyperlink>
    </w:p>
    <w:p w14:paraId="5E01B065" w14:textId="77777777" w:rsidR="00483C46" w:rsidRPr="006B6268" w:rsidRDefault="00483C46" w:rsidP="006B6268">
      <w:pPr>
        <w:spacing w:after="0" w:line="240" w:lineRule="auto"/>
        <w:rPr>
          <w:rFonts w:cstheme="minorHAnsi"/>
          <w:b/>
        </w:rPr>
      </w:pPr>
    </w:p>
    <w:p w14:paraId="46A6D76D" w14:textId="77777777" w:rsidR="00A00B7D" w:rsidRDefault="00A00B7D" w:rsidP="006B6268">
      <w:pPr>
        <w:spacing w:after="0" w:line="240" w:lineRule="auto"/>
        <w:rPr>
          <w:rFonts w:cstheme="minorHAnsi"/>
        </w:rPr>
      </w:pPr>
      <w:r>
        <w:rPr>
          <w:rFonts w:cstheme="minorHAnsi"/>
        </w:rPr>
        <w:t>Agreed:</w:t>
      </w:r>
    </w:p>
    <w:p w14:paraId="58B918DE" w14:textId="77777777" w:rsidR="00A00B7D" w:rsidRDefault="00A00B7D" w:rsidP="006B6268">
      <w:pPr>
        <w:spacing w:after="0" w:line="240" w:lineRule="auto"/>
        <w:rPr>
          <w:rFonts w:cstheme="minorHAnsi"/>
        </w:rPr>
      </w:pPr>
    </w:p>
    <w:p w14:paraId="0BE1A544" w14:textId="77777777" w:rsidR="00A00B7D" w:rsidRDefault="00A00B7D" w:rsidP="006B6268">
      <w:pPr>
        <w:spacing w:after="0" w:line="240" w:lineRule="auto"/>
        <w:rPr>
          <w:rFonts w:cstheme="minorHAnsi"/>
        </w:rPr>
      </w:pPr>
    </w:p>
    <w:p w14:paraId="5F1B2D2A" w14:textId="77777777" w:rsidR="00A00B7D" w:rsidRDefault="00A00B7D" w:rsidP="006B6268">
      <w:pPr>
        <w:spacing w:after="0" w:line="240" w:lineRule="auto"/>
        <w:rPr>
          <w:rFonts w:cstheme="minorHAnsi"/>
        </w:rPr>
      </w:pPr>
    </w:p>
    <w:p w14:paraId="3532FF6A" w14:textId="6A8DDB19" w:rsidR="00483C46" w:rsidRPr="006B6268" w:rsidRDefault="00483C46" w:rsidP="006B6268">
      <w:pPr>
        <w:spacing w:after="0" w:line="240" w:lineRule="auto"/>
        <w:rPr>
          <w:rFonts w:cstheme="minorHAnsi"/>
        </w:rPr>
      </w:pPr>
      <w:r w:rsidRPr="006B6268">
        <w:rPr>
          <w:rFonts w:cstheme="minorHAnsi"/>
        </w:rPr>
        <w:t>Signed:</w:t>
      </w:r>
    </w:p>
    <w:p w14:paraId="5A11BEAA" w14:textId="2ED45953" w:rsidR="00EC23AD" w:rsidRPr="006B6268" w:rsidRDefault="00EC23AD" w:rsidP="006B6268">
      <w:pPr>
        <w:spacing w:after="0" w:line="240" w:lineRule="auto"/>
        <w:rPr>
          <w:rFonts w:cstheme="minorHAnsi"/>
        </w:rPr>
      </w:pPr>
    </w:p>
    <w:p w14:paraId="2373A284" w14:textId="262E61DE" w:rsidR="009C5485" w:rsidRPr="006B6268" w:rsidRDefault="009C5485" w:rsidP="006B6268">
      <w:pPr>
        <w:spacing w:after="0" w:line="240" w:lineRule="auto"/>
        <w:rPr>
          <w:rFonts w:cstheme="minorHAnsi"/>
        </w:rPr>
      </w:pPr>
    </w:p>
    <w:p w14:paraId="5C6D592A" w14:textId="6A028017" w:rsidR="009C5485" w:rsidRPr="006B6268" w:rsidRDefault="009C5485" w:rsidP="006B6268">
      <w:pPr>
        <w:spacing w:after="0" w:line="240" w:lineRule="auto"/>
        <w:rPr>
          <w:rFonts w:cstheme="minorHAnsi"/>
        </w:rPr>
      </w:pPr>
    </w:p>
    <w:p w14:paraId="47475167" w14:textId="32303865" w:rsidR="00A00B7D" w:rsidRPr="006B6268" w:rsidRDefault="00A00B7D" w:rsidP="00A00B7D">
      <w:pPr>
        <w:spacing w:after="0" w:line="240" w:lineRule="auto"/>
        <w:rPr>
          <w:rFonts w:cstheme="minorHAnsi"/>
        </w:rPr>
      </w:pPr>
      <w:r w:rsidRPr="006B6268">
        <w:rPr>
          <w:rFonts w:cstheme="minorHAnsi"/>
        </w:rPr>
        <w:t xml:space="preserve">To be reviewed </w:t>
      </w:r>
      <w:r>
        <w:rPr>
          <w:rFonts w:cstheme="minorHAnsi"/>
        </w:rPr>
        <w:t xml:space="preserve">every three years </w:t>
      </w:r>
      <w:r w:rsidRPr="006B6268">
        <w:rPr>
          <w:rFonts w:cstheme="minorHAnsi"/>
        </w:rPr>
        <w:t xml:space="preserve">or in the light of </w:t>
      </w:r>
      <w:r>
        <w:rPr>
          <w:rFonts w:cstheme="minorHAnsi"/>
        </w:rPr>
        <w:t xml:space="preserve"> experience or </w:t>
      </w:r>
      <w:r w:rsidRPr="006B6268">
        <w:rPr>
          <w:rFonts w:cstheme="minorHAnsi"/>
        </w:rPr>
        <w:t>changes in legislation</w:t>
      </w:r>
    </w:p>
    <w:p w14:paraId="7CF8D868" w14:textId="77777777" w:rsidR="009C5485" w:rsidRPr="006B6268" w:rsidRDefault="009C5485" w:rsidP="006B6268">
      <w:pPr>
        <w:spacing w:after="0" w:line="240" w:lineRule="auto"/>
        <w:rPr>
          <w:rFonts w:cstheme="minorHAnsi"/>
        </w:rPr>
      </w:pPr>
    </w:p>
    <w:p w14:paraId="16C6972E" w14:textId="77777777" w:rsidR="006B6268" w:rsidRDefault="006B6268" w:rsidP="006B6268">
      <w:pPr>
        <w:spacing w:after="0" w:line="240" w:lineRule="auto"/>
        <w:textAlignment w:val="baseline"/>
        <w:rPr>
          <w:rFonts w:eastAsia="Times New Roman" w:cstheme="minorHAnsi"/>
          <w:b/>
          <w:bCs/>
          <w:color w:val="000000" w:themeColor="text1"/>
          <w:lang w:eastAsia="en-GB"/>
        </w:rPr>
      </w:pPr>
    </w:p>
    <w:p w14:paraId="0160932B" w14:textId="77777777" w:rsidR="006B6268" w:rsidRDefault="006B6268" w:rsidP="006B6268">
      <w:pPr>
        <w:spacing w:after="0" w:line="240" w:lineRule="auto"/>
        <w:textAlignment w:val="baseline"/>
        <w:rPr>
          <w:rFonts w:eastAsia="Times New Roman" w:cstheme="minorHAnsi"/>
          <w:b/>
          <w:bCs/>
          <w:color w:val="000000" w:themeColor="text1"/>
          <w:lang w:eastAsia="en-GB"/>
        </w:rPr>
      </w:pPr>
    </w:p>
    <w:p w14:paraId="54090D58" w14:textId="77777777" w:rsidR="006B6268" w:rsidRDefault="006B6268" w:rsidP="006B6268">
      <w:pPr>
        <w:spacing w:after="0" w:line="240" w:lineRule="auto"/>
        <w:textAlignment w:val="baseline"/>
        <w:rPr>
          <w:rFonts w:eastAsia="Times New Roman" w:cstheme="minorHAnsi"/>
          <w:b/>
          <w:bCs/>
          <w:color w:val="000000" w:themeColor="text1"/>
          <w:lang w:eastAsia="en-GB"/>
        </w:rPr>
      </w:pPr>
    </w:p>
    <w:p w14:paraId="1876B2CD" w14:textId="70FA7936" w:rsidR="00EC23AD" w:rsidRPr="006B6268" w:rsidRDefault="00EC23AD" w:rsidP="006B6268">
      <w:pPr>
        <w:spacing w:after="0" w:line="240" w:lineRule="auto"/>
        <w:textAlignment w:val="baseline"/>
        <w:rPr>
          <w:rFonts w:eastAsia="Times New Roman" w:cstheme="minorHAnsi"/>
          <w:b/>
          <w:bCs/>
          <w:color w:val="000000" w:themeColor="text1"/>
          <w:lang w:eastAsia="en-GB"/>
        </w:rPr>
      </w:pPr>
      <w:r w:rsidRPr="006B6268">
        <w:rPr>
          <w:rFonts w:eastAsia="Times New Roman" w:cstheme="minorHAnsi"/>
          <w:b/>
          <w:bCs/>
          <w:color w:val="000000" w:themeColor="text1"/>
          <w:lang w:eastAsia="en-GB"/>
        </w:rPr>
        <w:t>Information and support</w:t>
      </w:r>
    </w:p>
    <w:p w14:paraId="10861C2D" w14:textId="77777777" w:rsidR="00EC23AD" w:rsidRPr="006B6268" w:rsidRDefault="00EC23AD" w:rsidP="006B6268">
      <w:pPr>
        <w:spacing w:after="0" w:line="240" w:lineRule="auto"/>
        <w:textAlignment w:val="baseline"/>
        <w:rPr>
          <w:rFonts w:eastAsia="Times New Roman" w:cstheme="minorHAnsi"/>
          <w:b/>
          <w:bCs/>
          <w:color w:val="000000" w:themeColor="text1"/>
          <w:lang w:eastAsia="en-GB"/>
        </w:rPr>
      </w:pPr>
    </w:p>
    <w:p w14:paraId="5E0EAB58" w14:textId="1CB61667" w:rsidR="00EC23AD" w:rsidRPr="006B6268" w:rsidRDefault="00EC23AD" w:rsidP="006B6268">
      <w:pPr>
        <w:spacing w:after="0" w:line="240" w:lineRule="auto"/>
        <w:textAlignment w:val="baseline"/>
        <w:rPr>
          <w:rFonts w:eastAsia="Times New Roman" w:cstheme="minorHAnsi"/>
          <w:b/>
          <w:bCs/>
          <w:lang w:eastAsia="en-GB"/>
        </w:rPr>
      </w:pPr>
      <w:r w:rsidRPr="006B6268">
        <w:rPr>
          <w:rFonts w:eastAsia="Times New Roman" w:cstheme="minorHAnsi"/>
          <w:b/>
          <w:bCs/>
          <w:lang w:eastAsia="en-GB"/>
        </w:rPr>
        <w:t>Action on Elder Abuse</w:t>
      </w:r>
    </w:p>
    <w:p w14:paraId="73D04581" w14:textId="77777777" w:rsidR="00EC23AD" w:rsidRPr="006B6268" w:rsidRDefault="00EC23AD" w:rsidP="006B6268">
      <w:pPr>
        <w:spacing w:after="0" w:line="240" w:lineRule="auto"/>
        <w:textAlignment w:val="baseline"/>
        <w:rPr>
          <w:rFonts w:eastAsia="Times New Roman" w:cstheme="minorHAnsi"/>
          <w:b/>
          <w:bCs/>
          <w:lang w:eastAsia="en-GB"/>
        </w:rPr>
      </w:pPr>
      <w:r w:rsidRPr="006B6268">
        <w:rPr>
          <w:rFonts w:eastAsia="Times New Roman" w:cstheme="minorHAnsi"/>
          <w:lang w:eastAsia="en-GB"/>
        </w:rPr>
        <w:t>A national organisation based in London. It aims to prevent the abuse of older people by raising awareness, encouraging education, promoting research and collecting and disseminating information.</w:t>
      </w:r>
    </w:p>
    <w:p w14:paraId="18074D58" w14:textId="77777777" w:rsidR="00EC23AD" w:rsidRPr="006B6268" w:rsidRDefault="00000000" w:rsidP="006B6268">
      <w:pPr>
        <w:spacing w:after="0" w:line="240" w:lineRule="auto"/>
        <w:textAlignment w:val="baseline"/>
        <w:rPr>
          <w:rFonts w:eastAsia="Times New Roman" w:cstheme="minorHAnsi"/>
          <w:u w:val="single"/>
          <w:lang w:eastAsia="en-GB"/>
        </w:rPr>
      </w:pPr>
      <w:hyperlink r:id="rId8" w:history="1">
        <w:r w:rsidR="00EC23AD" w:rsidRPr="006B6268">
          <w:rPr>
            <w:rFonts w:eastAsia="Times New Roman" w:cstheme="minorHAnsi"/>
            <w:lang w:eastAsia="en-GB"/>
          </w:rPr>
          <w:t>Tel: 020 8765 7000</w:t>
        </w:r>
        <w:r w:rsidR="00EC23AD" w:rsidRPr="006B6268">
          <w:rPr>
            <w:rFonts w:eastAsia="Times New Roman" w:cstheme="minorHAnsi"/>
            <w:b/>
            <w:bCs/>
            <w:u w:val="single"/>
            <w:lang w:eastAsia="en-GB"/>
          </w:rPr>
          <w:br/>
        </w:r>
      </w:hyperlink>
      <w:r w:rsidR="00EC23AD" w:rsidRPr="006B6268">
        <w:rPr>
          <w:rFonts w:eastAsia="Times New Roman" w:cstheme="minorHAnsi"/>
          <w:lang w:eastAsia="en-GB"/>
        </w:rPr>
        <w:t xml:space="preserve">Email: </w:t>
      </w:r>
      <w:hyperlink r:id="rId9" w:history="1">
        <w:r w:rsidR="00EC23AD" w:rsidRPr="006B6268">
          <w:rPr>
            <w:rFonts w:eastAsia="Times New Roman" w:cstheme="minorHAnsi"/>
            <w:u w:val="single"/>
            <w:lang w:eastAsia="en-GB"/>
          </w:rPr>
          <w:t>enquiries@elderabuse.org.uk</w:t>
        </w:r>
        <w:r w:rsidR="00EC23AD" w:rsidRPr="006B6268">
          <w:rPr>
            <w:rFonts w:eastAsia="Times New Roman" w:cstheme="minorHAnsi"/>
            <w:b/>
            <w:bCs/>
            <w:u w:val="single"/>
            <w:lang w:eastAsia="en-GB"/>
          </w:rPr>
          <w:br/>
        </w:r>
      </w:hyperlink>
      <w:hyperlink r:id="rId10" w:tgtFrame="_blank" w:history="1">
        <w:r w:rsidR="00EC23AD" w:rsidRPr="006B6268">
          <w:rPr>
            <w:rFonts w:eastAsia="Times New Roman" w:cstheme="minorHAnsi"/>
            <w:u w:val="single"/>
            <w:lang w:eastAsia="en-GB"/>
          </w:rPr>
          <w:t>www.elderabuse.org.uk</w:t>
        </w:r>
      </w:hyperlink>
    </w:p>
    <w:p w14:paraId="6B2ED699" w14:textId="77777777" w:rsidR="00EC23AD" w:rsidRPr="006B6268" w:rsidRDefault="00EC23AD" w:rsidP="006B6268">
      <w:pPr>
        <w:spacing w:after="0" w:line="240" w:lineRule="auto"/>
        <w:textAlignment w:val="baseline"/>
        <w:rPr>
          <w:rFonts w:eastAsia="Times New Roman" w:cstheme="minorHAnsi"/>
          <w:u w:val="single"/>
          <w:lang w:eastAsia="en-GB"/>
        </w:rPr>
      </w:pPr>
    </w:p>
    <w:p w14:paraId="7EEB9D2B"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b/>
          <w:bCs/>
          <w:lang w:eastAsia="en-GB"/>
        </w:rPr>
        <w:t>Ann Craft Trust</w:t>
      </w:r>
      <w:r w:rsidRPr="006B6268">
        <w:rPr>
          <w:rFonts w:eastAsia="Times New Roman" w:cstheme="minorHAnsi"/>
          <w:lang w:eastAsia="en-GB"/>
        </w:rPr>
        <w:t> </w:t>
      </w:r>
      <w:r w:rsidRPr="006B6268">
        <w:rPr>
          <w:rFonts w:eastAsia="Times New Roman" w:cstheme="minorHAnsi"/>
          <w:b/>
          <w:bCs/>
          <w:lang w:eastAsia="en-GB"/>
        </w:rPr>
        <w:t>(ACT)</w:t>
      </w:r>
      <w:r w:rsidRPr="006B6268">
        <w:rPr>
          <w:rFonts w:eastAsia="Times New Roman" w:cstheme="minorHAnsi"/>
          <w:lang w:eastAsia="en-GB"/>
        </w:rPr>
        <w:t> </w:t>
      </w:r>
    </w:p>
    <w:p w14:paraId="2FF988E9"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A national organisation providing information and advice about adult safeguarding. ACT have a specialist Safeguarding Adults in Sport and Activity team to support the sector</w:t>
      </w:r>
    </w:p>
    <w:p w14:paraId="13062A17"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Tel: 0115 951 5400</w:t>
      </w:r>
    </w:p>
    <w:p w14:paraId="6E8966DB"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 xml:space="preserve">Email: </w:t>
      </w:r>
      <w:hyperlink r:id="rId11" w:history="1">
        <w:r w:rsidRPr="006B6268">
          <w:rPr>
            <w:rStyle w:val="Hyperlink"/>
            <w:rFonts w:eastAsia="Times New Roman" w:cstheme="minorHAnsi"/>
            <w:color w:val="auto"/>
            <w:lang w:eastAsia="en-GB"/>
          </w:rPr>
          <w:t>Ann-Craft-Trust@nottingham.ac.uk</w:t>
        </w:r>
      </w:hyperlink>
    </w:p>
    <w:p w14:paraId="283BC9BC" w14:textId="77777777" w:rsidR="00EC23AD" w:rsidRPr="006B6268" w:rsidRDefault="00000000" w:rsidP="006B6268">
      <w:pPr>
        <w:spacing w:after="0" w:line="240" w:lineRule="auto"/>
        <w:textAlignment w:val="baseline"/>
        <w:rPr>
          <w:rFonts w:eastAsia="Times New Roman" w:cstheme="minorHAnsi"/>
          <w:u w:val="single"/>
          <w:lang w:eastAsia="en-GB"/>
        </w:rPr>
      </w:pPr>
      <w:hyperlink r:id="rId12" w:tgtFrame="_blank" w:history="1">
        <w:r w:rsidR="00EC23AD" w:rsidRPr="006B6268">
          <w:rPr>
            <w:rFonts w:eastAsia="Times New Roman" w:cstheme="minorHAnsi"/>
            <w:u w:val="single"/>
            <w:lang w:eastAsia="en-GB"/>
          </w:rPr>
          <w:t>www.anncrafttrust.org</w:t>
        </w:r>
      </w:hyperlink>
    </w:p>
    <w:p w14:paraId="18B6F39C" w14:textId="77777777" w:rsidR="00EC23AD" w:rsidRPr="006B6268" w:rsidRDefault="00EC23AD" w:rsidP="006B6268">
      <w:pPr>
        <w:spacing w:after="0" w:line="240" w:lineRule="auto"/>
        <w:textAlignment w:val="baseline"/>
        <w:rPr>
          <w:rFonts w:eastAsia="Times New Roman" w:cstheme="minorHAnsi"/>
          <w:u w:val="single"/>
          <w:lang w:eastAsia="en-GB"/>
        </w:rPr>
      </w:pPr>
    </w:p>
    <w:p w14:paraId="3DAC77FF"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b/>
          <w:bCs/>
          <w:lang w:eastAsia="en-GB"/>
        </w:rPr>
        <w:t>Men’s Advice Line</w:t>
      </w:r>
    </w:p>
    <w:p w14:paraId="1C8440B0"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For male domestic abuse survivors</w:t>
      </w:r>
    </w:p>
    <w:p w14:paraId="18B26B9E"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Tel: 0808 801 0327</w:t>
      </w:r>
    </w:p>
    <w:p w14:paraId="0FD75169" w14:textId="77777777" w:rsidR="00EC23AD" w:rsidRPr="006B6268" w:rsidRDefault="00EC23AD" w:rsidP="006B6268">
      <w:pPr>
        <w:spacing w:after="0" w:line="240" w:lineRule="auto"/>
        <w:textAlignment w:val="baseline"/>
        <w:rPr>
          <w:rFonts w:eastAsia="Times New Roman" w:cstheme="minorHAnsi"/>
          <w:lang w:eastAsia="en-GB"/>
        </w:rPr>
      </w:pPr>
    </w:p>
    <w:p w14:paraId="525AE7C9" w14:textId="77777777" w:rsidR="00EC23AD" w:rsidRPr="006B6268" w:rsidRDefault="00EC23AD" w:rsidP="006B6268">
      <w:pPr>
        <w:spacing w:after="0" w:line="240" w:lineRule="auto"/>
        <w:textAlignment w:val="baseline"/>
        <w:rPr>
          <w:rFonts w:eastAsia="Times New Roman" w:cstheme="minorHAnsi"/>
          <w:b/>
          <w:bCs/>
          <w:lang w:eastAsia="en-GB"/>
        </w:rPr>
      </w:pPr>
      <w:r w:rsidRPr="006B6268">
        <w:rPr>
          <w:rFonts w:eastAsia="Times New Roman" w:cstheme="minorHAnsi"/>
          <w:b/>
          <w:bCs/>
          <w:lang w:eastAsia="en-GB"/>
        </w:rPr>
        <w:t>National LGBT+ Domestic Abuse Helpline</w:t>
      </w:r>
      <w:r w:rsidRPr="006B6268">
        <w:rPr>
          <w:rFonts w:eastAsia="Times New Roman" w:cstheme="minorHAnsi"/>
          <w:b/>
          <w:bCs/>
          <w:lang w:eastAsia="en-GB"/>
        </w:rPr>
        <w:br/>
      </w:r>
      <w:r w:rsidRPr="006B6268">
        <w:rPr>
          <w:rFonts w:eastAsia="Times New Roman" w:cstheme="minorHAnsi"/>
          <w:lang w:eastAsia="en-GB"/>
        </w:rPr>
        <w:t>Tel: 0800 999 5428</w:t>
      </w:r>
    </w:p>
    <w:p w14:paraId="047ADE2B" w14:textId="734AD2AE" w:rsidR="00EC23AD" w:rsidRPr="006B6268" w:rsidRDefault="00EC23AD" w:rsidP="006B6268">
      <w:pPr>
        <w:spacing w:after="0" w:line="240" w:lineRule="auto"/>
        <w:textAlignment w:val="baseline"/>
        <w:rPr>
          <w:rFonts w:eastAsia="Times New Roman" w:cstheme="minorHAnsi"/>
          <w:b/>
          <w:bCs/>
          <w:lang w:eastAsia="en-GB"/>
        </w:rPr>
      </w:pPr>
    </w:p>
    <w:p w14:paraId="78A9CA6B" w14:textId="34C72A64" w:rsidR="00EC23AD" w:rsidRPr="006B6268" w:rsidRDefault="00EC23AD" w:rsidP="006B6268">
      <w:pPr>
        <w:spacing w:after="0" w:line="240" w:lineRule="auto"/>
        <w:textAlignment w:val="baseline"/>
        <w:rPr>
          <w:rFonts w:eastAsia="Times New Roman" w:cstheme="minorHAnsi"/>
          <w:b/>
          <w:bCs/>
          <w:lang w:eastAsia="en-GB"/>
        </w:rPr>
      </w:pPr>
      <w:r w:rsidRPr="006B6268">
        <w:rPr>
          <w:rFonts w:eastAsia="Times New Roman" w:cstheme="minorHAnsi"/>
          <w:b/>
          <w:bCs/>
          <w:lang w:eastAsia="en-GB"/>
        </w:rPr>
        <w:t>National 24Hour Freephone Domestic Abuse Helplines</w:t>
      </w:r>
    </w:p>
    <w:p w14:paraId="57B21FE2" w14:textId="72AE9152" w:rsidR="00EC23AD" w:rsidRPr="006B6268" w:rsidRDefault="00EC23AD" w:rsidP="006B6268">
      <w:pPr>
        <w:spacing w:after="0" w:line="240" w:lineRule="auto"/>
        <w:textAlignment w:val="baseline"/>
        <w:rPr>
          <w:rFonts w:eastAsia="Times New Roman" w:cstheme="minorHAnsi"/>
          <w:b/>
          <w:bCs/>
          <w:lang w:eastAsia="en-GB"/>
        </w:rPr>
      </w:pPr>
      <w:r w:rsidRPr="006B6268">
        <w:rPr>
          <w:rFonts w:eastAsia="Times New Roman" w:cstheme="minorHAnsi"/>
          <w:lang w:eastAsia="en-GB"/>
        </w:rPr>
        <w:t>Tel: 0808 2000 247</w:t>
      </w:r>
      <w:r w:rsidRPr="006B6268">
        <w:rPr>
          <w:rFonts w:eastAsia="Times New Roman" w:cstheme="minorHAnsi"/>
          <w:lang w:eastAsia="en-GB"/>
        </w:rPr>
        <w:br/>
      </w:r>
      <w:hyperlink r:id="rId13" w:tgtFrame="_blank" w:history="1">
        <w:r w:rsidRPr="006B6268">
          <w:rPr>
            <w:rFonts w:eastAsia="Times New Roman" w:cstheme="minorHAnsi"/>
            <w:u w:val="single"/>
            <w:lang w:eastAsia="en-GB"/>
          </w:rPr>
          <w:t>www.nationaldahelpline.org.uk/Contact-us</w:t>
        </w:r>
      </w:hyperlink>
    </w:p>
    <w:p w14:paraId="24C770EB" w14:textId="77777777" w:rsidR="00EC23AD" w:rsidRPr="006B6268" w:rsidRDefault="00EC23AD" w:rsidP="006B6268">
      <w:pPr>
        <w:spacing w:after="0" w:line="240" w:lineRule="auto"/>
        <w:textAlignment w:val="baseline"/>
        <w:rPr>
          <w:rFonts w:eastAsia="Times New Roman" w:cstheme="minorHAnsi"/>
          <w:b/>
          <w:bCs/>
          <w:lang w:eastAsia="en-GB"/>
        </w:rPr>
      </w:pPr>
    </w:p>
    <w:p w14:paraId="6FBE97D2" w14:textId="77777777" w:rsidR="00EC23AD" w:rsidRPr="006B6268" w:rsidRDefault="00EC23AD" w:rsidP="006B6268">
      <w:pPr>
        <w:spacing w:after="0" w:line="240" w:lineRule="auto"/>
        <w:textAlignment w:val="baseline"/>
        <w:rPr>
          <w:rFonts w:eastAsia="Times New Roman" w:cstheme="minorHAnsi"/>
          <w:b/>
          <w:bCs/>
          <w:lang w:eastAsia="en-GB"/>
        </w:rPr>
      </w:pPr>
      <w:r w:rsidRPr="006B6268">
        <w:rPr>
          <w:rFonts w:eastAsia="Times New Roman" w:cstheme="minorHAnsi"/>
          <w:b/>
          <w:bCs/>
          <w:lang w:eastAsia="en-GB"/>
        </w:rPr>
        <w:t>Rape Crisis Federation of England and Wales </w:t>
      </w:r>
    </w:p>
    <w:p w14:paraId="7DD33D76" w14:textId="77777777" w:rsidR="00EC23AD" w:rsidRPr="006B6268" w:rsidRDefault="00EC23AD" w:rsidP="006B6268">
      <w:pPr>
        <w:spacing w:after="0" w:line="240" w:lineRule="auto"/>
        <w:textAlignment w:val="baseline"/>
        <w:rPr>
          <w:rFonts w:eastAsia="Times New Roman" w:cstheme="minorHAnsi"/>
          <w:b/>
          <w:bCs/>
          <w:lang w:eastAsia="en-GB"/>
        </w:rPr>
      </w:pPr>
      <w:r w:rsidRPr="006B6268">
        <w:rPr>
          <w:rFonts w:eastAsia="Times New Roman" w:cstheme="minorHAnsi"/>
          <w:lang w:eastAsia="en-GB"/>
        </w:rPr>
        <w:t>Rape Crisis was launched in 1996 and exists to provide a range of facilities and resources to enable the continuance and development of Rape Crisis Groups throughout Wales and England.</w:t>
      </w:r>
    </w:p>
    <w:p w14:paraId="2BE9C08B" w14:textId="77777777" w:rsidR="00EC23AD" w:rsidRPr="006B6268" w:rsidRDefault="00EC23AD" w:rsidP="006B6268">
      <w:pPr>
        <w:spacing w:after="0" w:line="240" w:lineRule="auto"/>
        <w:textAlignment w:val="baseline"/>
        <w:rPr>
          <w:rFonts w:eastAsia="Times New Roman" w:cstheme="minorHAnsi"/>
          <w:b/>
          <w:bCs/>
          <w:lang w:eastAsia="en-GB"/>
        </w:rPr>
      </w:pPr>
      <w:r w:rsidRPr="006B6268">
        <w:rPr>
          <w:rFonts w:eastAsia="Times New Roman" w:cstheme="minorHAnsi"/>
          <w:lang w:eastAsia="en-GB"/>
        </w:rPr>
        <w:t xml:space="preserve">Email: </w:t>
      </w:r>
      <w:hyperlink r:id="rId14" w:history="1">
        <w:r w:rsidRPr="006B6268">
          <w:rPr>
            <w:rFonts w:eastAsia="Times New Roman" w:cstheme="minorHAnsi"/>
            <w:u w:val="single"/>
            <w:lang w:eastAsia="en-GB"/>
          </w:rPr>
          <w:t>info@rapecrisis.co.uk</w:t>
        </w:r>
        <w:r w:rsidRPr="006B6268">
          <w:rPr>
            <w:rFonts w:eastAsia="Times New Roman" w:cstheme="minorHAnsi"/>
            <w:b/>
            <w:bCs/>
            <w:u w:val="single"/>
            <w:lang w:eastAsia="en-GB"/>
          </w:rPr>
          <w:br/>
        </w:r>
      </w:hyperlink>
      <w:hyperlink r:id="rId15" w:tgtFrame="_blank" w:history="1">
        <w:r w:rsidRPr="006B6268">
          <w:rPr>
            <w:rFonts w:eastAsia="Times New Roman" w:cstheme="minorHAnsi"/>
            <w:lang w:eastAsia="en-GB"/>
          </w:rPr>
          <w:t>www.rapecrisis.co.uk</w:t>
        </w:r>
      </w:hyperlink>
    </w:p>
    <w:p w14:paraId="418C64E5" w14:textId="77777777" w:rsidR="00EC23AD" w:rsidRPr="006B6268" w:rsidRDefault="00EC23AD" w:rsidP="006B6268">
      <w:pPr>
        <w:spacing w:after="0" w:line="240" w:lineRule="auto"/>
        <w:textAlignment w:val="baseline"/>
        <w:rPr>
          <w:rFonts w:eastAsia="Times New Roman" w:cstheme="minorHAnsi"/>
          <w:lang w:eastAsia="en-GB"/>
        </w:rPr>
      </w:pPr>
    </w:p>
    <w:p w14:paraId="42077B36"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b/>
          <w:bCs/>
          <w:lang w:eastAsia="en-GB"/>
        </w:rPr>
        <w:lastRenderedPageBreak/>
        <w:t>Respond</w:t>
      </w:r>
      <w:r w:rsidRPr="006B6268">
        <w:rPr>
          <w:rFonts w:eastAsia="Times New Roman" w:cstheme="minorHAnsi"/>
          <w:lang w:eastAsia="en-GB"/>
        </w:rPr>
        <w:t> </w:t>
      </w:r>
    </w:p>
    <w:p w14:paraId="340E8E2D"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Respond provides a range of services to victims and perpetrators of sexual abuse who have learning disabilities, and training and support to those working with them. </w:t>
      </w:r>
    </w:p>
    <w:p w14:paraId="2D7119BC" w14:textId="77777777" w:rsidR="00EC23AD" w:rsidRPr="006B6268" w:rsidRDefault="00000000" w:rsidP="006B6268">
      <w:pPr>
        <w:spacing w:after="0" w:line="240" w:lineRule="auto"/>
        <w:textAlignment w:val="baseline"/>
        <w:rPr>
          <w:rFonts w:eastAsia="Times New Roman" w:cstheme="minorHAnsi"/>
          <w:lang w:eastAsia="en-GB"/>
        </w:rPr>
      </w:pPr>
      <w:hyperlink r:id="rId16" w:tgtFrame="_blank" w:history="1">
        <w:r w:rsidR="00EC23AD" w:rsidRPr="006B6268">
          <w:rPr>
            <w:rFonts w:eastAsia="Times New Roman" w:cstheme="minorHAnsi"/>
            <w:lang w:eastAsia="en-GB"/>
          </w:rPr>
          <w:t>Tel: 020 7383 0700</w:t>
        </w:r>
      </w:hyperlink>
      <w:r w:rsidR="00EC23AD" w:rsidRPr="006B6268">
        <w:rPr>
          <w:rFonts w:eastAsia="Times New Roman" w:cstheme="minorHAnsi"/>
          <w:lang w:eastAsia="en-GB"/>
        </w:rPr>
        <w:t> or  </w:t>
      </w:r>
    </w:p>
    <w:p w14:paraId="66F4FC6A" w14:textId="77777777" w:rsidR="00EC23AD" w:rsidRPr="006B6268" w:rsidRDefault="00000000" w:rsidP="006B6268">
      <w:pPr>
        <w:spacing w:after="0" w:line="240" w:lineRule="auto"/>
        <w:textAlignment w:val="baseline"/>
        <w:rPr>
          <w:rFonts w:eastAsia="Times New Roman" w:cstheme="minorHAnsi"/>
          <w:lang w:eastAsia="en-GB"/>
        </w:rPr>
      </w:pPr>
      <w:hyperlink r:id="rId17" w:tgtFrame="_blank" w:history="1">
        <w:r w:rsidR="00EC23AD" w:rsidRPr="006B6268">
          <w:rPr>
            <w:rFonts w:eastAsia="Times New Roman" w:cstheme="minorHAnsi"/>
            <w:lang w:eastAsia="en-GB"/>
          </w:rPr>
          <w:t>0808 808 0700</w:t>
        </w:r>
      </w:hyperlink>
      <w:r w:rsidR="00EC23AD" w:rsidRPr="006B6268">
        <w:rPr>
          <w:rFonts w:eastAsia="Times New Roman" w:cstheme="minorHAnsi"/>
          <w:lang w:eastAsia="en-GB"/>
        </w:rPr>
        <w:t> (Helpline) </w:t>
      </w:r>
      <w:r w:rsidR="00EC23AD" w:rsidRPr="006B6268">
        <w:rPr>
          <w:rFonts w:eastAsia="Times New Roman" w:cstheme="minorHAnsi"/>
          <w:lang w:eastAsia="en-GB"/>
        </w:rPr>
        <w:br/>
        <w:t>Email: </w:t>
      </w:r>
      <w:hyperlink r:id="rId18" w:tgtFrame="_blank" w:history="1">
        <w:r w:rsidR="00EC23AD" w:rsidRPr="006B6268">
          <w:rPr>
            <w:rFonts w:eastAsia="Times New Roman" w:cstheme="minorHAnsi"/>
            <w:lang w:eastAsia="en-GB"/>
          </w:rPr>
          <w:t>services@respond.org.uk </w:t>
        </w:r>
        <w:r w:rsidR="00EC23AD" w:rsidRPr="006B6268">
          <w:rPr>
            <w:rFonts w:eastAsia="Times New Roman" w:cstheme="minorHAnsi"/>
            <w:lang w:eastAsia="en-GB"/>
          </w:rPr>
          <w:br/>
        </w:r>
      </w:hyperlink>
      <w:hyperlink r:id="rId19" w:tgtFrame="_blank" w:history="1">
        <w:r w:rsidR="00EC23AD" w:rsidRPr="006B6268">
          <w:rPr>
            <w:rFonts w:eastAsia="Times New Roman" w:cstheme="minorHAnsi"/>
            <w:lang w:eastAsia="en-GB"/>
          </w:rPr>
          <w:t>www.respond.org.uk</w:t>
        </w:r>
      </w:hyperlink>
      <w:r w:rsidR="00EC23AD" w:rsidRPr="006B6268">
        <w:rPr>
          <w:rFonts w:eastAsia="Times New Roman" w:cstheme="minorHAnsi"/>
          <w:lang w:eastAsia="en-GB"/>
        </w:rPr>
        <w:t> </w:t>
      </w:r>
    </w:p>
    <w:p w14:paraId="5F845469" w14:textId="77777777" w:rsidR="00EC23AD" w:rsidRPr="006B6268" w:rsidRDefault="00EC23AD" w:rsidP="006B6268">
      <w:pPr>
        <w:spacing w:after="0" w:line="240" w:lineRule="auto"/>
        <w:textAlignment w:val="baseline"/>
        <w:rPr>
          <w:rFonts w:eastAsia="Times New Roman" w:cstheme="minorHAnsi"/>
          <w:lang w:eastAsia="en-GB"/>
        </w:rPr>
      </w:pPr>
    </w:p>
    <w:p w14:paraId="72A71B2E" w14:textId="77777777" w:rsidR="00EC23AD" w:rsidRPr="006B6268" w:rsidRDefault="00EC23AD" w:rsidP="006B6268">
      <w:pPr>
        <w:spacing w:after="0" w:line="240" w:lineRule="auto"/>
        <w:textAlignment w:val="baseline"/>
        <w:rPr>
          <w:rFonts w:eastAsia="Times New Roman" w:cstheme="minorHAnsi"/>
          <w:b/>
          <w:bCs/>
          <w:lang w:eastAsia="en-GB"/>
        </w:rPr>
      </w:pPr>
      <w:r w:rsidRPr="006B6268">
        <w:rPr>
          <w:rFonts w:eastAsia="Times New Roman" w:cstheme="minorHAnsi"/>
          <w:b/>
          <w:bCs/>
          <w:lang w:eastAsia="en-GB"/>
        </w:rPr>
        <w:t>Stop Hate Crime</w:t>
      </w:r>
    </w:p>
    <w:p w14:paraId="0FCAA827"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Works to challenge all forms of Hate Crime and discrimination, based on any aspect of an individual’s identity. Stop Hate UK provides independent, confidential and accessible reporting and support for victims, witnesses and third parties.</w:t>
      </w:r>
    </w:p>
    <w:p w14:paraId="6CA19E22"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24 hours service:</w:t>
      </w:r>
    </w:p>
    <w:p w14:paraId="0F3C6083"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Telephone: 0800 138 1625</w:t>
      </w:r>
    </w:p>
    <w:p w14:paraId="1A4F3345"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 xml:space="preserve">Web Chat: </w:t>
      </w:r>
      <w:hyperlink r:id="rId20" w:tgtFrame="_blank" w:history="1">
        <w:r w:rsidRPr="006B6268">
          <w:rPr>
            <w:rFonts w:eastAsia="Times New Roman" w:cstheme="minorHAnsi"/>
            <w:u w:val="single"/>
            <w:lang w:eastAsia="en-GB"/>
          </w:rPr>
          <w:t>www.stophateuk.org/talk-to-us/</w:t>
        </w:r>
      </w:hyperlink>
    </w:p>
    <w:p w14:paraId="6B6EA1F3"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 xml:space="preserve">E mail: </w:t>
      </w:r>
      <w:hyperlink r:id="rId21" w:tgtFrame="_blank" w:history="1">
        <w:r w:rsidRPr="006B6268">
          <w:rPr>
            <w:rFonts w:eastAsia="Times New Roman" w:cstheme="minorHAnsi"/>
            <w:lang w:eastAsia="en-GB"/>
          </w:rPr>
          <w:t>talk@stophateuk.org</w:t>
        </w:r>
      </w:hyperlink>
    </w:p>
    <w:p w14:paraId="0E47D6D9"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Text: 07717 989 025</w:t>
      </w:r>
      <w:r w:rsidRPr="006B6268">
        <w:rPr>
          <w:rFonts w:eastAsia="Times New Roman" w:cstheme="minorHAnsi"/>
          <w:lang w:eastAsia="en-GB"/>
        </w:rPr>
        <w:br/>
        <w:t>Text relay: 18001 0800 138 1625</w:t>
      </w:r>
      <w:r w:rsidRPr="006B6268">
        <w:rPr>
          <w:rFonts w:eastAsia="Times New Roman" w:cstheme="minorHAnsi"/>
          <w:lang w:eastAsia="en-GB"/>
        </w:rPr>
        <w:br/>
        <w:t>By post: PO Box 851, Leeds LS1 9QS</w:t>
      </w:r>
    </w:p>
    <w:p w14:paraId="750A0823" w14:textId="77777777" w:rsidR="00EC23AD" w:rsidRPr="006B6268" w:rsidRDefault="00EC23AD" w:rsidP="006B6268">
      <w:pPr>
        <w:spacing w:after="0" w:line="240" w:lineRule="auto"/>
        <w:textAlignment w:val="baseline"/>
        <w:rPr>
          <w:rFonts w:eastAsia="Times New Roman" w:cstheme="minorHAnsi"/>
          <w:lang w:eastAsia="en-GB"/>
        </w:rPr>
      </w:pPr>
    </w:p>
    <w:p w14:paraId="1CE72798"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b/>
          <w:bCs/>
          <w:lang w:eastAsia="en-GB"/>
        </w:rPr>
        <w:t>Susy Lamplugh Trust</w:t>
      </w:r>
      <w:r w:rsidRPr="006B6268">
        <w:rPr>
          <w:rFonts w:eastAsia="Times New Roman" w:cstheme="minorHAnsi"/>
          <w:lang w:eastAsia="en-GB"/>
        </w:rPr>
        <w:t> </w:t>
      </w:r>
    </w:p>
    <w:p w14:paraId="6AE6B5E0"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The Trust is a leading authority on personal safety. Its role is to minimise the damage caused to individuals and to society by aggression in all its forms – physical, verbal and psychological. </w:t>
      </w:r>
    </w:p>
    <w:p w14:paraId="2FDC5367" w14:textId="7EAD2733" w:rsidR="00EC23AD" w:rsidRDefault="00000000" w:rsidP="006B6268">
      <w:pPr>
        <w:spacing w:after="0" w:line="240" w:lineRule="auto"/>
        <w:rPr>
          <w:rFonts w:eastAsia="Times New Roman" w:cstheme="minorHAnsi"/>
          <w:lang w:eastAsia="en-GB"/>
        </w:rPr>
      </w:pPr>
      <w:hyperlink r:id="rId22" w:tgtFrame="_blank" w:history="1">
        <w:r w:rsidR="00EC23AD" w:rsidRPr="006B6268">
          <w:rPr>
            <w:rFonts w:eastAsia="Times New Roman" w:cstheme="minorHAnsi"/>
            <w:lang w:eastAsia="en-GB"/>
          </w:rPr>
          <w:t>Tel: 020 83921839 </w:t>
        </w:r>
        <w:r w:rsidR="00EC23AD" w:rsidRPr="006B6268">
          <w:rPr>
            <w:rFonts w:eastAsia="Times New Roman" w:cstheme="minorHAnsi"/>
            <w:lang w:eastAsia="en-GB"/>
          </w:rPr>
          <w:br/>
        </w:r>
      </w:hyperlink>
      <w:hyperlink r:id="rId23" w:tgtFrame="_blank" w:history="1">
        <w:r w:rsidR="00EC23AD" w:rsidRPr="006B6268">
          <w:rPr>
            <w:rFonts w:eastAsia="Times New Roman" w:cstheme="minorHAnsi"/>
            <w:lang w:eastAsia="en-GB"/>
          </w:rPr>
          <w:t>Fax: 020 8392 1830 </w:t>
        </w:r>
        <w:r w:rsidR="00EC23AD" w:rsidRPr="006B6268">
          <w:rPr>
            <w:rFonts w:eastAsia="Times New Roman" w:cstheme="minorHAnsi"/>
            <w:lang w:eastAsia="en-GB"/>
          </w:rPr>
          <w:br/>
        </w:r>
      </w:hyperlink>
      <w:r w:rsidR="00EC23AD" w:rsidRPr="006B6268">
        <w:rPr>
          <w:rFonts w:eastAsia="Times New Roman" w:cstheme="minorHAnsi"/>
          <w:lang w:eastAsia="en-GB"/>
        </w:rPr>
        <w:t>Email: </w:t>
      </w:r>
      <w:hyperlink r:id="rId24" w:tgtFrame="_blank" w:history="1">
        <w:r w:rsidR="00EC23AD" w:rsidRPr="006B6268">
          <w:rPr>
            <w:rFonts w:eastAsia="Times New Roman" w:cstheme="minorHAnsi"/>
            <w:lang w:eastAsia="en-GB"/>
          </w:rPr>
          <w:t>info@suzylamplugh.org </w:t>
        </w:r>
        <w:r w:rsidR="00EC23AD" w:rsidRPr="006B6268">
          <w:rPr>
            <w:rFonts w:eastAsia="Times New Roman" w:cstheme="minorHAnsi"/>
            <w:lang w:eastAsia="en-GB"/>
          </w:rPr>
          <w:br/>
        </w:r>
      </w:hyperlink>
      <w:hyperlink r:id="rId25" w:tgtFrame="_blank" w:history="1">
        <w:r w:rsidR="00EC23AD" w:rsidRPr="006B6268">
          <w:rPr>
            <w:rFonts w:eastAsia="Times New Roman" w:cstheme="minorHAnsi"/>
            <w:lang w:eastAsia="en-GB"/>
          </w:rPr>
          <w:t>www.suzylamplugh.org</w:t>
        </w:r>
      </w:hyperlink>
      <w:r w:rsidR="00EC23AD" w:rsidRPr="006B6268">
        <w:rPr>
          <w:rFonts w:eastAsia="Times New Roman" w:cstheme="minorHAnsi"/>
          <w:lang w:eastAsia="en-GB"/>
        </w:rPr>
        <w:t> </w:t>
      </w:r>
    </w:p>
    <w:p w14:paraId="53C5D2A7" w14:textId="77777777" w:rsidR="006B6268" w:rsidRPr="006B6268" w:rsidRDefault="006B6268" w:rsidP="006B6268">
      <w:pPr>
        <w:spacing w:after="0" w:line="240" w:lineRule="auto"/>
        <w:rPr>
          <w:rFonts w:eastAsia="Times New Roman" w:cstheme="minorHAnsi"/>
          <w:lang w:eastAsia="en-GB"/>
        </w:rPr>
      </w:pPr>
    </w:p>
    <w:p w14:paraId="709F954D" w14:textId="352F9D2A" w:rsidR="006B6268"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b/>
          <w:bCs/>
          <w:lang w:eastAsia="en-GB"/>
        </w:rPr>
        <w:t>Victim Support</w:t>
      </w:r>
      <w:r w:rsidRPr="006B6268">
        <w:rPr>
          <w:rFonts w:eastAsia="Times New Roman" w:cstheme="minorHAnsi"/>
          <w:lang w:eastAsia="en-GB"/>
        </w:rPr>
        <w:t> </w:t>
      </w:r>
    </w:p>
    <w:p w14:paraId="5040F39D"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Provides practical advice and help, emotional support and reassurance to those who have suffered the effects of a crime.  </w:t>
      </w:r>
    </w:p>
    <w:p w14:paraId="66CEBE80"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Tel: 0808 168 9111 </w:t>
      </w:r>
    </w:p>
    <w:p w14:paraId="246F26FE" w14:textId="2EE1C607" w:rsidR="00EC23AD" w:rsidRDefault="00000000" w:rsidP="006B6268">
      <w:pPr>
        <w:spacing w:after="0" w:line="240" w:lineRule="auto"/>
        <w:rPr>
          <w:rFonts w:eastAsia="Times New Roman" w:cstheme="minorHAnsi"/>
          <w:lang w:eastAsia="en-GB"/>
        </w:rPr>
      </w:pPr>
      <w:hyperlink r:id="rId26" w:tgtFrame="_blank" w:history="1">
        <w:r w:rsidR="00EC23AD" w:rsidRPr="006B6268">
          <w:rPr>
            <w:rFonts w:eastAsia="Times New Roman" w:cstheme="minorHAnsi"/>
            <w:lang w:eastAsia="en-GB"/>
          </w:rPr>
          <w:t>www.victimsupport.com</w:t>
        </w:r>
      </w:hyperlink>
      <w:r w:rsidR="00EC23AD" w:rsidRPr="006B6268">
        <w:rPr>
          <w:rFonts w:eastAsia="Times New Roman" w:cstheme="minorHAnsi"/>
          <w:lang w:eastAsia="en-GB"/>
        </w:rPr>
        <w:t> </w:t>
      </w:r>
    </w:p>
    <w:p w14:paraId="2676B537" w14:textId="77777777" w:rsidR="006B6268" w:rsidRPr="006B6268" w:rsidRDefault="006B6268" w:rsidP="006B6268">
      <w:pPr>
        <w:spacing w:after="0" w:line="240" w:lineRule="auto"/>
        <w:rPr>
          <w:rFonts w:eastAsia="Times New Roman" w:cstheme="minorHAnsi"/>
          <w:lang w:eastAsia="en-GB"/>
        </w:rPr>
      </w:pPr>
    </w:p>
    <w:p w14:paraId="5737A6BA"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b/>
          <w:bCs/>
          <w:lang w:eastAsia="en-GB"/>
        </w:rPr>
        <w:t>Women’s Aid Federation of England and Wales</w:t>
      </w:r>
    </w:p>
    <w:p w14:paraId="0D042037" w14:textId="77777777" w:rsidR="00EC23AD" w:rsidRPr="006B6268" w:rsidRDefault="00EC23AD" w:rsidP="006B6268">
      <w:pPr>
        <w:spacing w:after="0" w:line="240" w:lineRule="auto"/>
        <w:textAlignment w:val="baseline"/>
        <w:rPr>
          <w:rFonts w:eastAsia="Times New Roman" w:cstheme="minorHAnsi"/>
          <w:lang w:eastAsia="en-GB"/>
        </w:rPr>
      </w:pPr>
      <w:r w:rsidRPr="006B6268">
        <w:rPr>
          <w:rFonts w:eastAsia="Times New Roman" w:cstheme="minorHAnsi"/>
          <w:lang w:eastAsia="en-GB"/>
        </w:rPr>
        <w:t>Women’s Aid is a national domestic violence charity. It also runs a domestic violence online help service. </w:t>
      </w:r>
    </w:p>
    <w:p w14:paraId="3CA4B2CB" w14:textId="0E7F7921" w:rsidR="00C972E6" w:rsidRDefault="00000000" w:rsidP="006B6268">
      <w:pPr>
        <w:spacing w:after="0" w:line="240" w:lineRule="auto"/>
        <w:textAlignment w:val="baseline"/>
        <w:rPr>
          <w:rFonts w:eastAsia="Times New Roman" w:cstheme="minorHAnsi"/>
          <w:lang w:eastAsia="en-GB"/>
        </w:rPr>
      </w:pPr>
      <w:hyperlink r:id="rId27" w:tgtFrame="_blank" w:history="1">
        <w:r w:rsidR="00EC23AD" w:rsidRPr="006B6268">
          <w:rPr>
            <w:rFonts w:eastAsia="Times New Roman" w:cstheme="minorHAnsi"/>
            <w:lang w:eastAsia="en-GB"/>
          </w:rPr>
          <w:t>www.womensaid.org.uk/information-support</w:t>
        </w:r>
      </w:hyperlink>
    </w:p>
    <w:sectPr w:rsidR="00C972E6">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862E" w14:textId="77777777" w:rsidR="005F0EE0" w:rsidRDefault="005F0EE0" w:rsidP="00483C46">
      <w:pPr>
        <w:spacing w:after="0" w:line="240" w:lineRule="auto"/>
      </w:pPr>
      <w:r>
        <w:separator/>
      </w:r>
    </w:p>
  </w:endnote>
  <w:endnote w:type="continuationSeparator" w:id="0">
    <w:p w14:paraId="1C904AD5" w14:textId="77777777" w:rsidR="005F0EE0" w:rsidRDefault="005F0EE0" w:rsidP="0048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12B3" w14:textId="77777777" w:rsidR="005F0EE0" w:rsidRDefault="005F0EE0" w:rsidP="00483C46">
      <w:pPr>
        <w:spacing w:after="0" w:line="240" w:lineRule="auto"/>
      </w:pPr>
      <w:r>
        <w:separator/>
      </w:r>
    </w:p>
  </w:footnote>
  <w:footnote w:type="continuationSeparator" w:id="0">
    <w:p w14:paraId="6AFC995D" w14:textId="77777777" w:rsidR="005F0EE0" w:rsidRDefault="005F0EE0" w:rsidP="00483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579019"/>
      <w:docPartObj>
        <w:docPartGallery w:val="Page Numbers (Top of Page)"/>
        <w:docPartUnique/>
      </w:docPartObj>
    </w:sdtPr>
    <w:sdtEndPr>
      <w:rPr>
        <w:noProof/>
      </w:rPr>
    </w:sdtEndPr>
    <w:sdtContent>
      <w:p w14:paraId="0098494D" w14:textId="77777777" w:rsidR="00483C46" w:rsidRDefault="00483C46">
        <w:pPr>
          <w:pStyle w:val="Header"/>
          <w:jc w:val="center"/>
        </w:pPr>
        <w:r>
          <w:fldChar w:fldCharType="begin"/>
        </w:r>
        <w:r>
          <w:instrText xml:space="preserve"> PAGE   \* MERGEFORMAT </w:instrText>
        </w:r>
        <w:r>
          <w:fldChar w:fldCharType="separate"/>
        </w:r>
        <w:r w:rsidR="00E432A8">
          <w:rPr>
            <w:noProof/>
          </w:rPr>
          <w:t>4</w:t>
        </w:r>
        <w:r>
          <w:rPr>
            <w:noProof/>
          </w:rPr>
          <w:fldChar w:fldCharType="end"/>
        </w:r>
      </w:p>
    </w:sdtContent>
  </w:sdt>
  <w:p w14:paraId="6D40B93B" w14:textId="77777777" w:rsidR="00483C46" w:rsidRDefault="0048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924"/>
    <w:multiLevelType w:val="hybridMultilevel"/>
    <w:tmpl w:val="05D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6EB"/>
    <w:multiLevelType w:val="hybridMultilevel"/>
    <w:tmpl w:val="9E74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1BA4"/>
    <w:multiLevelType w:val="hybridMultilevel"/>
    <w:tmpl w:val="4EF8E2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C570B68"/>
    <w:multiLevelType w:val="hybridMultilevel"/>
    <w:tmpl w:val="95FE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4A3B"/>
    <w:multiLevelType w:val="hybridMultilevel"/>
    <w:tmpl w:val="89F290E2"/>
    <w:lvl w:ilvl="0" w:tplc="FFFFFFFF">
      <w:start w:val="1"/>
      <w:numFmt w:val="bullet"/>
      <w:lvlText w:val=""/>
      <w:lvlJc w:val="left"/>
      <w:pPr>
        <w:ind w:left="644"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5" w15:restartNumberingAfterBreak="0">
    <w:nsid w:val="18FA61A5"/>
    <w:multiLevelType w:val="hybridMultilevel"/>
    <w:tmpl w:val="78E8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706D3"/>
    <w:multiLevelType w:val="hybridMultilevel"/>
    <w:tmpl w:val="DE481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D51D6"/>
    <w:multiLevelType w:val="hybridMultilevel"/>
    <w:tmpl w:val="7EA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7127E"/>
    <w:multiLevelType w:val="hybridMultilevel"/>
    <w:tmpl w:val="3FEA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F127F"/>
    <w:multiLevelType w:val="hybridMultilevel"/>
    <w:tmpl w:val="74EA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66C07"/>
    <w:multiLevelType w:val="hybridMultilevel"/>
    <w:tmpl w:val="16E8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91897"/>
    <w:multiLevelType w:val="hybridMultilevel"/>
    <w:tmpl w:val="1B20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96B76"/>
    <w:multiLevelType w:val="hybridMultilevel"/>
    <w:tmpl w:val="0D026EFE"/>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1E0933"/>
    <w:multiLevelType w:val="hybridMultilevel"/>
    <w:tmpl w:val="38AEEEBA"/>
    <w:lvl w:ilvl="0" w:tplc="08090001">
      <w:start w:val="1"/>
      <w:numFmt w:val="bullet"/>
      <w:lvlText w:val=""/>
      <w:lvlJc w:val="left"/>
      <w:pPr>
        <w:ind w:left="644" w:hanging="360"/>
      </w:pPr>
      <w:rPr>
        <w:rFonts w:ascii="Symbol" w:hAnsi="Symbol" w:hint="default"/>
      </w:rPr>
    </w:lvl>
    <w:lvl w:ilvl="1" w:tplc="08090009">
      <w:start w:val="1"/>
      <w:numFmt w:val="bullet"/>
      <w:lvlText w:val=""/>
      <w:lvlJc w:val="left"/>
      <w:pPr>
        <w:ind w:left="1364" w:hanging="360"/>
      </w:pPr>
      <w:rPr>
        <w:rFonts w:ascii="Wingdings" w:hAnsi="Wingding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7C70170"/>
    <w:multiLevelType w:val="hybridMultilevel"/>
    <w:tmpl w:val="8D766E76"/>
    <w:lvl w:ilvl="0" w:tplc="229C1664">
      <w:start w:val="7"/>
      <w:numFmt w:val="bullet"/>
      <w:lvlText w:val="•"/>
      <w:lvlJc w:val="left"/>
      <w:pPr>
        <w:ind w:left="1440" w:hanging="720"/>
      </w:pPr>
      <w:rPr>
        <w:rFonts w:ascii="Poppins" w:eastAsiaTheme="minorHAnsi" w:hAnsi="Poppins" w:cs="Poppi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0E3505"/>
    <w:multiLevelType w:val="hybridMultilevel"/>
    <w:tmpl w:val="9734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A452C"/>
    <w:multiLevelType w:val="hybridMultilevel"/>
    <w:tmpl w:val="B3A6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16B39"/>
    <w:multiLevelType w:val="hybridMultilevel"/>
    <w:tmpl w:val="8FEE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22AD5"/>
    <w:multiLevelType w:val="hybridMultilevel"/>
    <w:tmpl w:val="D626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20DD6"/>
    <w:multiLevelType w:val="hybridMultilevel"/>
    <w:tmpl w:val="DDC0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25CB0"/>
    <w:multiLevelType w:val="hybridMultilevel"/>
    <w:tmpl w:val="419C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97075E"/>
    <w:multiLevelType w:val="hybridMultilevel"/>
    <w:tmpl w:val="A2AC208A"/>
    <w:lvl w:ilvl="0" w:tplc="09A2DDBA">
      <w:start w:val="199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A2B3D"/>
    <w:multiLevelType w:val="hybridMultilevel"/>
    <w:tmpl w:val="027C9A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F1351"/>
    <w:multiLevelType w:val="hybridMultilevel"/>
    <w:tmpl w:val="7CBC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B4F1D"/>
    <w:multiLevelType w:val="hybridMultilevel"/>
    <w:tmpl w:val="9D7065BC"/>
    <w:lvl w:ilvl="0" w:tplc="08090001">
      <w:start w:val="1"/>
      <w:numFmt w:val="bullet"/>
      <w:lvlText w:val=""/>
      <w:lvlJc w:val="left"/>
      <w:pPr>
        <w:ind w:left="644" w:hanging="360"/>
      </w:pPr>
      <w:rPr>
        <w:rFonts w:ascii="Symbol" w:hAnsi="Symbol" w:hint="default"/>
      </w:rPr>
    </w:lvl>
    <w:lvl w:ilvl="1" w:tplc="0809000D">
      <w:start w:val="1"/>
      <w:numFmt w:val="bullet"/>
      <w:lvlText w:val=""/>
      <w:lvlJc w:val="left"/>
      <w:pPr>
        <w:ind w:left="1364" w:hanging="360"/>
      </w:pPr>
      <w:rPr>
        <w:rFonts w:ascii="Wingdings" w:hAnsi="Wingding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EB7505"/>
    <w:multiLevelType w:val="hybridMultilevel"/>
    <w:tmpl w:val="408C989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F6F4C5D"/>
    <w:multiLevelType w:val="hybridMultilevel"/>
    <w:tmpl w:val="99BA0DCC"/>
    <w:lvl w:ilvl="0" w:tplc="C0006140">
      <w:start w:val="1"/>
      <w:numFmt w:val="bullet"/>
      <w:lvlText w:val=""/>
      <w:lvlJc w:val="left"/>
      <w:pPr>
        <w:ind w:left="720" w:hanging="360"/>
      </w:pPr>
      <w:rPr>
        <w:rFonts w:ascii="Symbol" w:hAnsi="Symbol" w:hint="default"/>
      </w:rPr>
    </w:lvl>
    <w:lvl w:ilvl="1" w:tplc="60E48ED0">
      <w:start w:val="1"/>
      <w:numFmt w:val="bullet"/>
      <w:lvlText w:val="o"/>
      <w:lvlJc w:val="left"/>
      <w:pPr>
        <w:ind w:left="1440" w:hanging="360"/>
      </w:pPr>
      <w:rPr>
        <w:rFonts w:ascii="Courier New" w:hAnsi="Courier New" w:hint="default"/>
      </w:rPr>
    </w:lvl>
    <w:lvl w:ilvl="2" w:tplc="6B8E911E">
      <w:start w:val="1"/>
      <w:numFmt w:val="bullet"/>
      <w:lvlText w:val=""/>
      <w:lvlJc w:val="left"/>
      <w:pPr>
        <w:ind w:left="2160" w:hanging="360"/>
      </w:pPr>
      <w:rPr>
        <w:rFonts w:ascii="Wingdings" w:hAnsi="Wingdings" w:hint="default"/>
      </w:rPr>
    </w:lvl>
    <w:lvl w:ilvl="3" w:tplc="C3564814">
      <w:start w:val="1"/>
      <w:numFmt w:val="bullet"/>
      <w:lvlText w:val=""/>
      <w:lvlJc w:val="left"/>
      <w:pPr>
        <w:ind w:left="2880" w:hanging="360"/>
      </w:pPr>
      <w:rPr>
        <w:rFonts w:ascii="Symbol" w:hAnsi="Symbol" w:hint="default"/>
      </w:rPr>
    </w:lvl>
    <w:lvl w:ilvl="4" w:tplc="80EE87B8">
      <w:start w:val="1"/>
      <w:numFmt w:val="bullet"/>
      <w:lvlText w:val="o"/>
      <w:lvlJc w:val="left"/>
      <w:pPr>
        <w:ind w:left="3600" w:hanging="360"/>
      </w:pPr>
      <w:rPr>
        <w:rFonts w:ascii="Courier New" w:hAnsi="Courier New" w:hint="default"/>
      </w:rPr>
    </w:lvl>
    <w:lvl w:ilvl="5" w:tplc="0D9469CC">
      <w:start w:val="1"/>
      <w:numFmt w:val="bullet"/>
      <w:lvlText w:val=""/>
      <w:lvlJc w:val="left"/>
      <w:pPr>
        <w:ind w:left="4320" w:hanging="360"/>
      </w:pPr>
      <w:rPr>
        <w:rFonts w:ascii="Wingdings" w:hAnsi="Wingdings" w:hint="default"/>
      </w:rPr>
    </w:lvl>
    <w:lvl w:ilvl="6" w:tplc="240C46AA">
      <w:start w:val="1"/>
      <w:numFmt w:val="bullet"/>
      <w:lvlText w:val=""/>
      <w:lvlJc w:val="left"/>
      <w:pPr>
        <w:ind w:left="5040" w:hanging="360"/>
      </w:pPr>
      <w:rPr>
        <w:rFonts w:ascii="Symbol" w:hAnsi="Symbol" w:hint="default"/>
      </w:rPr>
    </w:lvl>
    <w:lvl w:ilvl="7" w:tplc="6BE6F38A">
      <w:start w:val="1"/>
      <w:numFmt w:val="bullet"/>
      <w:lvlText w:val="o"/>
      <w:lvlJc w:val="left"/>
      <w:pPr>
        <w:ind w:left="5760" w:hanging="360"/>
      </w:pPr>
      <w:rPr>
        <w:rFonts w:ascii="Courier New" w:hAnsi="Courier New" w:hint="default"/>
      </w:rPr>
    </w:lvl>
    <w:lvl w:ilvl="8" w:tplc="915AC428">
      <w:start w:val="1"/>
      <w:numFmt w:val="bullet"/>
      <w:lvlText w:val=""/>
      <w:lvlJc w:val="left"/>
      <w:pPr>
        <w:ind w:left="6480" w:hanging="360"/>
      </w:pPr>
      <w:rPr>
        <w:rFonts w:ascii="Wingdings" w:hAnsi="Wingdings" w:hint="default"/>
      </w:rPr>
    </w:lvl>
  </w:abstractNum>
  <w:abstractNum w:abstractNumId="30" w15:restartNumberingAfterBreak="0">
    <w:nsid w:val="7AF150E5"/>
    <w:multiLevelType w:val="hybridMultilevel"/>
    <w:tmpl w:val="5D8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87853"/>
    <w:multiLevelType w:val="hybridMultilevel"/>
    <w:tmpl w:val="BBB83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1268992">
    <w:abstractNumId w:val="0"/>
  </w:num>
  <w:num w:numId="2" w16cid:durableId="207229903">
    <w:abstractNumId w:val="11"/>
  </w:num>
  <w:num w:numId="3" w16cid:durableId="1012032547">
    <w:abstractNumId w:val="17"/>
  </w:num>
  <w:num w:numId="4" w16cid:durableId="1735467902">
    <w:abstractNumId w:val="3"/>
  </w:num>
  <w:num w:numId="5" w16cid:durableId="671566844">
    <w:abstractNumId w:val="5"/>
  </w:num>
  <w:num w:numId="6" w16cid:durableId="1242829906">
    <w:abstractNumId w:val="20"/>
  </w:num>
  <w:num w:numId="7" w16cid:durableId="575211442">
    <w:abstractNumId w:val="19"/>
  </w:num>
  <w:num w:numId="8" w16cid:durableId="1538158853">
    <w:abstractNumId w:val="30"/>
  </w:num>
  <w:num w:numId="9" w16cid:durableId="1076123786">
    <w:abstractNumId w:val="16"/>
  </w:num>
  <w:num w:numId="10" w16cid:durableId="1013842919">
    <w:abstractNumId w:val="1"/>
  </w:num>
  <w:num w:numId="11" w16cid:durableId="1669599040">
    <w:abstractNumId w:val="14"/>
  </w:num>
  <w:num w:numId="12" w16cid:durableId="1230534967">
    <w:abstractNumId w:val="31"/>
  </w:num>
  <w:num w:numId="13" w16cid:durableId="1368139971">
    <w:abstractNumId w:val="27"/>
  </w:num>
  <w:num w:numId="14" w16cid:durableId="126314003">
    <w:abstractNumId w:val="21"/>
  </w:num>
  <w:num w:numId="15" w16cid:durableId="1280525043">
    <w:abstractNumId w:val="15"/>
  </w:num>
  <w:num w:numId="16" w16cid:durableId="181479978">
    <w:abstractNumId w:val="2"/>
  </w:num>
  <w:num w:numId="17" w16cid:durableId="964310681">
    <w:abstractNumId w:val="18"/>
  </w:num>
  <w:num w:numId="18" w16cid:durableId="972172195">
    <w:abstractNumId w:val="13"/>
  </w:num>
  <w:num w:numId="19" w16cid:durableId="1287464770">
    <w:abstractNumId w:val="26"/>
  </w:num>
  <w:num w:numId="20" w16cid:durableId="2103531156">
    <w:abstractNumId w:val="4"/>
  </w:num>
  <w:num w:numId="21" w16cid:durableId="718171242">
    <w:abstractNumId w:val="25"/>
  </w:num>
  <w:num w:numId="22" w16cid:durableId="2008558856">
    <w:abstractNumId w:val="10"/>
  </w:num>
  <w:num w:numId="23" w16cid:durableId="1981111614">
    <w:abstractNumId w:val="7"/>
  </w:num>
  <w:num w:numId="24" w16cid:durableId="605192039">
    <w:abstractNumId w:val="22"/>
  </w:num>
  <w:num w:numId="25" w16cid:durableId="1884555819">
    <w:abstractNumId w:val="9"/>
  </w:num>
  <w:num w:numId="26" w16cid:durableId="640111303">
    <w:abstractNumId w:val="8"/>
  </w:num>
  <w:num w:numId="27" w16cid:durableId="1267151637">
    <w:abstractNumId w:val="29"/>
  </w:num>
  <w:num w:numId="28" w16cid:durableId="1810659740">
    <w:abstractNumId w:val="24"/>
  </w:num>
  <w:num w:numId="29" w16cid:durableId="1997680056">
    <w:abstractNumId w:val="6"/>
  </w:num>
  <w:num w:numId="30" w16cid:durableId="839471221">
    <w:abstractNumId w:val="23"/>
  </w:num>
  <w:num w:numId="31" w16cid:durableId="1287665233">
    <w:abstractNumId w:val="12"/>
  </w:num>
  <w:num w:numId="32" w16cid:durableId="2574497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979"/>
    <w:rsid w:val="0003325B"/>
    <w:rsid w:val="000B06A0"/>
    <w:rsid w:val="000E6E2B"/>
    <w:rsid w:val="00101A87"/>
    <w:rsid w:val="00160116"/>
    <w:rsid w:val="001D336C"/>
    <w:rsid w:val="001F1A59"/>
    <w:rsid w:val="00252C52"/>
    <w:rsid w:val="00266A88"/>
    <w:rsid w:val="002B1D76"/>
    <w:rsid w:val="00320038"/>
    <w:rsid w:val="0032670B"/>
    <w:rsid w:val="00340F4C"/>
    <w:rsid w:val="00347434"/>
    <w:rsid w:val="00357EB6"/>
    <w:rsid w:val="00372741"/>
    <w:rsid w:val="00412C92"/>
    <w:rsid w:val="004178FF"/>
    <w:rsid w:val="00427EF1"/>
    <w:rsid w:val="00452B2B"/>
    <w:rsid w:val="00477127"/>
    <w:rsid w:val="00483C46"/>
    <w:rsid w:val="004F20E9"/>
    <w:rsid w:val="005215C9"/>
    <w:rsid w:val="005532A7"/>
    <w:rsid w:val="005F0EE0"/>
    <w:rsid w:val="0064753F"/>
    <w:rsid w:val="00677C77"/>
    <w:rsid w:val="006833A3"/>
    <w:rsid w:val="00687C5E"/>
    <w:rsid w:val="006B6268"/>
    <w:rsid w:val="006D1C77"/>
    <w:rsid w:val="006E294F"/>
    <w:rsid w:val="00716249"/>
    <w:rsid w:val="00795F92"/>
    <w:rsid w:val="007D0D89"/>
    <w:rsid w:val="007F444A"/>
    <w:rsid w:val="00835646"/>
    <w:rsid w:val="008C574E"/>
    <w:rsid w:val="008F3FF7"/>
    <w:rsid w:val="009157A5"/>
    <w:rsid w:val="009308BA"/>
    <w:rsid w:val="0097322B"/>
    <w:rsid w:val="0098406E"/>
    <w:rsid w:val="009C5485"/>
    <w:rsid w:val="009D2F60"/>
    <w:rsid w:val="00A00B7D"/>
    <w:rsid w:val="00A30E23"/>
    <w:rsid w:val="00A94F7D"/>
    <w:rsid w:val="00A950B4"/>
    <w:rsid w:val="00B04B93"/>
    <w:rsid w:val="00B27FEB"/>
    <w:rsid w:val="00B60BA9"/>
    <w:rsid w:val="00B827FF"/>
    <w:rsid w:val="00BA30D6"/>
    <w:rsid w:val="00BA4DDC"/>
    <w:rsid w:val="00BE6F34"/>
    <w:rsid w:val="00C03979"/>
    <w:rsid w:val="00C41A1E"/>
    <w:rsid w:val="00C81B38"/>
    <w:rsid w:val="00C972E6"/>
    <w:rsid w:val="00CA25AF"/>
    <w:rsid w:val="00D12D5E"/>
    <w:rsid w:val="00D52E0D"/>
    <w:rsid w:val="00D75E00"/>
    <w:rsid w:val="00D84CC5"/>
    <w:rsid w:val="00DA1A56"/>
    <w:rsid w:val="00DA25E6"/>
    <w:rsid w:val="00DD31A7"/>
    <w:rsid w:val="00DF5DA0"/>
    <w:rsid w:val="00E13044"/>
    <w:rsid w:val="00E432A8"/>
    <w:rsid w:val="00E631BC"/>
    <w:rsid w:val="00EC1E44"/>
    <w:rsid w:val="00EC23AD"/>
    <w:rsid w:val="00ED6929"/>
    <w:rsid w:val="00EF2A5D"/>
    <w:rsid w:val="00F0743A"/>
    <w:rsid w:val="00FC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F640"/>
  <w15:chartTrackingRefBased/>
  <w15:docId w15:val="{DF15B02A-223F-4A2E-9FA6-2B4CA70F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B04B93"/>
    <w:pPr>
      <w:keepNext/>
      <w:keepLines/>
      <w:spacing w:before="40" w:after="0"/>
      <w:outlineLvl w:val="1"/>
    </w:pPr>
    <w:rPr>
      <w:rFonts w:ascii="Poppins" w:eastAsiaTheme="majorEastAsia" w:hAnsi="Poppins" w:cstheme="majorBidi"/>
      <w:b/>
      <w:color w:val="333F48"/>
      <w:sz w:val="48"/>
      <w:szCs w:val="26"/>
    </w:rPr>
  </w:style>
  <w:style w:type="paragraph" w:styleId="Heading3">
    <w:name w:val="heading 3"/>
    <w:basedOn w:val="Normal"/>
    <w:next w:val="Normal"/>
    <w:link w:val="Heading3Char"/>
    <w:uiPriority w:val="9"/>
    <w:qFormat/>
    <w:rsid w:val="00B04B93"/>
    <w:pPr>
      <w:keepNext/>
      <w:keepLines/>
      <w:spacing w:before="40" w:after="0"/>
      <w:outlineLvl w:val="2"/>
    </w:pPr>
    <w:rPr>
      <w:rFonts w:ascii="Poppins" w:eastAsiaTheme="majorEastAsia" w:hAnsi="Poppins" w:cstheme="majorBidi"/>
      <w:b/>
      <w:color w:val="333F48"/>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979"/>
    <w:pPr>
      <w:ind w:left="720"/>
      <w:contextualSpacing/>
    </w:pPr>
  </w:style>
  <w:style w:type="character" w:styleId="Hyperlink">
    <w:name w:val="Hyperlink"/>
    <w:basedOn w:val="DefaultParagraphFont"/>
    <w:uiPriority w:val="99"/>
    <w:unhideWhenUsed/>
    <w:rsid w:val="00483C46"/>
    <w:rPr>
      <w:color w:val="0563C1" w:themeColor="hyperlink"/>
      <w:u w:val="single"/>
    </w:rPr>
  </w:style>
  <w:style w:type="character" w:styleId="Mention">
    <w:name w:val="Mention"/>
    <w:basedOn w:val="DefaultParagraphFont"/>
    <w:uiPriority w:val="99"/>
    <w:semiHidden/>
    <w:unhideWhenUsed/>
    <w:rsid w:val="00483C46"/>
    <w:rPr>
      <w:color w:val="2B579A"/>
      <w:shd w:val="clear" w:color="auto" w:fill="E6E6E6"/>
    </w:rPr>
  </w:style>
  <w:style w:type="paragraph" w:styleId="Header">
    <w:name w:val="header"/>
    <w:basedOn w:val="Normal"/>
    <w:link w:val="HeaderChar"/>
    <w:uiPriority w:val="99"/>
    <w:unhideWhenUsed/>
    <w:rsid w:val="00483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C46"/>
  </w:style>
  <w:style w:type="paragraph" w:styleId="Footer">
    <w:name w:val="footer"/>
    <w:basedOn w:val="Normal"/>
    <w:link w:val="FooterChar"/>
    <w:uiPriority w:val="99"/>
    <w:unhideWhenUsed/>
    <w:rsid w:val="00483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C46"/>
  </w:style>
  <w:style w:type="character" w:styleId="CommentReference">
    <w:name w:val="annotation reference"/>
    <w:basedOn w:val="DefaultParagraphFont"/>
    <w:uiPriority w:val="99"/>
    <w:semiHidden/>
    <w:unhideWhenUsed/>
    <w:rsid w:val="00B827FF"/>
    <w:rPr>
      <w:sz w:val="18"/>
      <w:szCs w:val="18"/>
    </w:rPr>
  </w:style>
  <w:style w:type="paragraph" w:styleId="CommentText">
    <w:name w:val="annotation text"/>
    <w:basedOn w:val="Normal"/>
    <w:link w:val="CommentTextChar"/>
    <w:uiPriority w:val="99"/>
    <w:semiHidden/>
    <w:unhideWhenUsed/>
    <w:rsid w:val="00B827FF"/>
    <w:pPr>
      <w:spacing w:line="240" w:lineRule="auto"/>
    </w:pPr>
    <w:rPr>
      <w:sz w:val="24"/>
      <w:szCs w:val="24"/>
    </w:rPr>
  </w:style>
  <w:style w:type="character" w:customStyle="1" w:styleId="CommentTextChar">
    <w:name w:val="Comment Text Char"/>
    <w:basedOn w:val="DefaultParagraphFont"/>
    <w:link w:val="CommentText"/>
    <w:uiPriority w:val="99"/>
    <w:semiHidden/>
    <w:rsid w:val="00B827FF"/>
    <w:rPr>
      <w:sz w:val="24"/>
      <w:szCs w:val="24"/>
    </w:rPr>
  </w:style>
  <w:style w:type="paragraph" w:styleId="CommentSubject">
    <w:name w:val="annotation subject"/>
    <w:basedOn w:val="CommentText"/>
    <w:next w:val="CommentText"/>
    <w:link w:val="CommentSubjectChar"/>
    <w:uiPriority w:val="99"/>
    <w:semiHidden/>
    <w:unhideWhenUsed/>
    <w:rsid w:val="00B827FF"/>
    <w:rPr>
      <w:b/>
      <w:bCs/>
      <w:sz w:val="20"/>
      <w:szCs w:val="20"/>
    </w:rPr>
  </w:style>
  <w:style w:type="character" w:customStyle="1" w:styleId="CommentSubjectChar">
    <w:name w:val="Comment Subject Char"/>
    <w:basedOn w:val="CommentTextChar"/>
    <w:link w:val="CommentSubject"/>
    <w:uiPriority w:val="99"/>
    <w:semiHidden/>
    <w:rsid w:val="00B827FF"/>
    <w:rPr>
      <w:b/>
      <w:bCs/>
      <w:sz w:val="20"/>
      <w:szCs w:val="20"/>
    </w:rPr>
  </w:style>
  <w:style w:type="paragraph" w:styleId="BalloonText">
    <w:name w:val="Balloon Text"/>
    <w:basedOn w:val="Normal"/>
    <w:link w:val="BalloonTextChar"/>
    <w:uiPriority w:val="99"/>
    <w:semiHidden/>
    <w:unhideWhenUsed/>
    <w:rsid w:val="00B827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7FF"/>
    <w:rPr>
      <w:rFonts w:ascii="Times New Roman" w:hAnsi="Times New Roman" w:cs="Times New Roman"/>
      <w:sz w:val="18"/>
      <w:szCs w:val="18"/>
    </w:rPr>
  </w:style>
  <w:style w:type="paragraph" w:styleId="Revision">
    <w:name w:val="Revision"/>
    <w:hidden/>
    <w:uiPriority w:val="99"/>
    <w:semiHidden/>
    <w:rsid w:val="00252C52"/>
    <w:pPr>
      <w:spacing w:after="0" w:line="240" w:lineRule="auto"/>
    </w:pPr>
  </w:style>
  <w:style w:type="table" w:styleId="TableGrid">
    <w:name w:val="Table Grid"/>
    <w:basedOn w:val="TableNormal"/>
    <w:uiPriority w:val="39"/>
    <w:rsid w:val="00EC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4B93"/>
    <w:rPr>
      <w:rFonts w:ascii="Poppins" w:eastAsiaTheme="majorEastAsia" w:hAnsi="Poppins" w:cstheme="majorBidi"/>
      <w:b/>
      <w:color w:val="333F48"/>
      <w:sz w:val="48"/>
      <w:szCs w:val="26"/>
    </w:rPr>
  </w:style>
  <w:style w:type="character" w:customStyle="1" w:styleId="Heading3Char">
    <w:name w:val="Heading 3 Char"/>
    <w:basedOn w:val="DefaultParagraphFont"/>
    <w:link w:val="Heading3"/>
    <w:uiPriority w:val="9"/>
    <w:rsid w:val="00B04B93"/>
    <w:rPr>
      <w:rFonts w:ascii="Poppins" w:eastAsiaTheme="majorEastAsia" w:hAnsi="Poppins" w:cstheme="majorBidi"/>
      <w:b/>
      <w:color w:val="333F48"/>
      <w:sz w:val="32"/>
      <w:szCs w:val="24"/>
    </w:rPr>
  </w:style>
  <w:style w:type="paragraph" w:styleId="NormalWeb">
    <w:name w:val="Normal (Web)"/>
    <w:basedOn w:val="Normal"/>
    <w:uiPriority w:val="99"/>
    <w:unhideWhenUsed/>
    <w:rsid w:val="00B04B93"/>
    <w:pPr>
      <w:spacing w:before="100" w:beforeAutospacing="1" w:after="100" w:afterAutospacing="1" w:line="240" w:lineRule="auto"/>
    </w:pPr>
    <w:rPr>
      <w:rFonts w:ascii="Times New Roman" w:eastAsia="Times New Roman" w:hAnsi="Times New Roman" w:cs="Times New Roman"/>
      <w:color w:val="333F4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6387">
      <w:bodyDiv w:val="1"/>
      <w:marLeft w:val="0"/>
      <w:marRight w:val="0"/>
      <w:marTop w:val="0"/>
      <w:marBottom w:val="0"/>
      <w:divBdr>
        <w:top w:val="none" w:sz="0" w:space="0" w:color="auto"/>
        <w:left w:val="none" w:sz="0" w:space="0" w:color="auto"/>
        <w:bottom w:val="none" w:sz="0" w:space="0" w:color="auto"/>
        <w:right w:val="none" w:sz="0" w:space="0" w:color="auto"/>
      </w:divBdr>
    </w:div>
    <w:div w:id="684206393">
      <w:bodyDiv w:val="1"/>
      <w:marLeft w:val="0"/>
      <w:marRight w:val="0"/>
      <w:marTop w:val="0"/>
      <w:marBottom w:val="0"/>
      <w:divBdr>
        <w:top w:val="none" w:sz="0" w:space="0" w:color="auto"/>
        <w:left w:val="none" w:sz="0" w:space="0" w:color="auto"/>
        <w:bottom w:val="none" w:sz="0" w:space="0" w:color="auto"/>
        <w:right w:val="none" w:sz="0" w:space="0" w:color="auto"/>
      </w:divBdr>
    </w:div>
    <w:div w:id="8639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208765%207000" TargetMode="External"/><Relationship Id="rId13" Type="http://schemas.openxmlformats.org/officeDocument/2006/relationships/hyperlink" Target="http://www.nationaldahelpline.org.uk/Contact-us" TargetMode="External"/><Relationship Id="rId18" Type="http://schemas.openxmlformats.org/officeDocument/2006/relationships/hyperlink" Target="mailto:services@respond.org.uk" TargetMode="External"/><Relationship Id="rId26" Type="http://schemas.openxmlformats.org/officeDocument/2006/relationships/hyperlink" Target="http://www.victimsupport.com/" TargetMode="External"/><Relationship Id="rId3" Type="http://schemas.openxmlformats.org/officeDocument/2006/relationships/settings" Target="settings.xml"/><Relationship Id="rId21" Type="http://schemas.openxmlformats.org/officeDocument/2006/relationships/hyperlink" Target="mailto:talk@stophateuk.org" TargetMode="External"/><Relationship Id="rId7" Type="http://schemas.openxmlformats.org/officeDocument/2006/relationships/hyperlink" Target="http://www.ceop.police.uk" TargetMode="External"/><Relationship Id="rId12" Type="http://schemas.openxmlformats.org/officeDocument/2006/relationships/hyperlink" Target="http://www.anncrafttrust.org/" TargetMode="External"/><Relationship Id="rId17" Type="http://schemas.openxmlformats.org/officeDocument/2006/relationships/hyperlink" Target="tel:%200808%20808%200700" TargetMode="External"/><Relationship Id="rId25" Type="http://schemas.openxmlformats.org/officeDocument/2006/relationships/hyperlink" Target="http://www.suzylamplugh.org/" TargetMode="External"/><Relationship Id="rId2" Type="http://schemas.openxmlformats.org/officeDocument/2006/relationships/styles" Target="styles.xml"/><Relationship Id="rId16" Type="http://schemas.openxmlformats.org/officeDocument/2006/relationships/hyperlink" Target="tel:%20020%207383%200700" TargetMode="External"/><Relationship Id="rId20" Type="http://schemas.openxmlformats.org/officeDocument/2006/relationships/hyperlink" Target="http://www.stophateuk.org/talk-to-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Craft-Trust@nottingham.ac.uk" TargetMode="External"/><Relationship Id="rId24" Type="http://schemas.openxmlformats.org/officeDocument/2006/relationships/hyperlink" Target="mailto:info@suzylamplugh.org" TargetMode="External"/><Relationship Id="rId5" Type="http://schemas.openxmlformats.org/officeDocument/2006/relationships/footnotes" Target="footnotes.xml"/><Relationship Id="rId15" Type="http://schemas.openxmlformats.org/officeDocument/2006/relationships/hyperlink" Target="http://www.rapecrisis.co.uk/" TargetMode="External"/><Relationship Id="rId23" Type="http://schemas.openxmlformats.org/officeDocument/2006/relationships/hyperlink" Target="http://fax:%20020%208392%201830/" TargetMode="External"/><Relationship Id="rId28" Type="http://schemas.openxmlformats.org/officeDocument/2006/relationships/header" Target="header1.xml"/><Relationship Id="rId10" Type="http://schemas.openxmlformats.org/officeDocument/2006/relationships/hyperlink" Target="http://www.elderabuse.org.uk/" TargetMode="External"/><Relationship Id="rId19" Type="http://schemas.openxmlformats.org/officeDocument/2006/relationships/hyperlink" Target="http://www.respond.org.uk/" TargetMode="External"/><Relationship Id="rId4" Type="http://schemas.openxmlformats.org/officeDocument/2006/relationships/webSettings" Target="webSettings.xml"/><Relationship Id="rId9" Type="http://schemas.openxmlformats.org/officeDocument/2006/relationships/hyperlink" Target="mailto:enquiries@elderabuse.org.uk" TargetMode="External"/><Relationship Id="rId14" Type="http://schemas.openxmlformats.org/officeDocument/2006/relationships/hyperlink" Target="mailto:info@rapecrisis.co.uk" TargetMode="External"/><Relationship Id="rId22" Type="http://schemas.openxmlformats.org/officeDocument/2006/relationships/hyperlink" Target="tel:%20020%2083921839" TargetMode="External"/><Relationship Id="rId27" Type="http://schemas.openxmlformats.org/officeDocument/2006/relationships/hyperlink" Target="http://www.womensaid.org.uk/information-suppor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higgs</dc:creator>
  <cp:keywords/>
  <dc:description/>
  <cp:lastModifiedBy>owen higgs</cp:lastModifiedBy>
  <cp:revision>6</cp:revision>
  <cp:lastPrinted>2018-06-23T13:50:00Z</cp:lastPrinted>
  <dcterms:created xsi:type="dcterms:W3CDTF">2022-06-29T07:34:00Z</dcterms:created>
  <dcterms:modified xsi:type="dcterms:W3CDTF">2022-07-27T09:58:00Z</dcterms:modified>
</cp:coreProperties>
</file>