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B8284" w14:textId="77777777" w:rsidR="00BE2A3C" w:rsidRPr="00BE2A3C" w:rsidRDefault="00BE2A3C" w:rsidP="00BE2A3C">
      <w:pPr>
        <w:spacing w:after="0" w:line="240" w:lineRule="auto"/>
        <w:rPr>
          <w:rFonts w:cstheme="minorHAnsi"/>
          <w:b/>
          <w:bCs/>
          <w:sz w:val="22"/>
          <w:szCs w:val="22"/>
        </w:rPr>
      </w:pPr>
      <w:r w:rsidRPr="00BE2A3C">
        <w:rPr>
          <w:rFonts w:cstheme="minorHAnsi"/>
          <w:b/>
          <w:bCs/>
          <w:sz w:val="22"/>
          <w:szCs w:val="22"/>
        </w:rPr>
        <w:t>St Gabriel’s Pimlico – The Parish House Trust</w:t>
      </w:r>
    </w:p>
    <w:p w14:paraId="4E5AE1A3" w14:textId="77777777" w:rsidR="00BE2A3C" w:rsidRPr="00BE2A3C" w:rsidRDefault="00BE2A3C" w:rsidP="00BE2A3C">
      <w:pPr>
        <w:spacing w:after="0" w:line="240" w:lineRule="auto"/>
        <w:rPr>
          <w:rFonts w:cstheme="minorHAnsi"/>
          <w:kern w:val="2"/>
          <w:sz w:val="22"/>
          <w:szCs w:val="22"/>
        </w:rPr>
      </w:pPr>
      <w:r w:rsidRPr="00BE2A3C">
        <w:rPr>
          <w:rFonts w:cstheme="minorHAnsi"/>
          <w:sz w:val="22"/>
          <w:szCs w:val="22"/>
        </w:rPr>
        <w:t xml:space="preserve">Registered Charity Number: </w:t>
      </w:r>
      <w:r w:rsidRPr="00BE2A3C">
        <w:rPr>
          <w:rFonts w:cstheme="minorHAnsi"/>
          <w:kern w:val="2"/>
          <w:sz w:val="22"/>
          <w:szCs w:val="22"/>
        </w:rPr>
        <w:t>1114216</w:t>
      </w:r>
    </w:p>
    <w:p w14:paraId="530981E8" w14:textId="0F8F0255" w:rsidR="00BE2A3C" w:rsidRPr="00BE2A3C" w:rsidRDefault="00BE2A3C" w:rsidP="00BE2A3C">
      <w:pPr>
        <w:pStyle w:val="Heading2"/>
        <w:pBdr>
          <w:top w:val="none" w:sz="0" w:space="0" w:color="auto"/>
          <w:left w:val="none" w:sz="0" w:space="0" w:color="auto"/>
          <w:bottom w:val="none" w:sz="0" w:space="0" w:color="auto"/>
          <w:right w:val="none" w:sz="0" w:space="0" w:color="auto"/>
        </w:pBdr>
        <w:shd w:val="clear" w:color="auto" w:fill="FFFFFF" w:themeFill="background1"/>
        <w:rPr>
          <w:rFonts w:cstheme="minorHAnsi"/>
          <w:b/>
          <w:caps w:val="0"/>
          <w:sz w:val="22"/>
          <w:szCs w:val="22"/>
        </w:rPr>
      </w:pPr>
    </w:p>
    <w:p w14:paraId="7C5941BB" w14:textId="67C3EC16" w:rsidR="00BE2A3C" w:rsidRPr="00BE2A3C" w:rsidRDefault="00BE2A3C" w:rsidP="00BE2A3C">
      <w:pPr>
        <w:rPr>
          <w:b/>
          <w:bCs/>
        </w:rPr>
      </w:pPr>
      <w:r w:rsidRPr="00BE2A3C">
        <w:rPr>
          <w:b/>
          <w:bCs/>
          <w:sz w:val="22"/>
          <w:szCs w:val="22"/>
        </w:rPr>
        <w:t>Compassionate Leave Policy</w:t>
      </w:r>
    </w:p>
    <w:p w14:paraId="756AAAEA" w14:textId="3C69DA85" w:rsidR="00BE2A3C" w:rsidRPr="00BE2A3C" w:rsidRDefault="00BE2A3C" w:rsidP="00BE2A3C">
      <w:pPr>
        <w:pStyle w:val="Heading2"/>
        <w:pBdr>
          <w:top w:val="none" w:sz="0" w:space="0" w:color="auto"/>
          <w:left w:val="none" w:sz="0" w:space="0" w:color="auto"/>
          <w:bottom w:val="none" w:sz="0" w:space="0" w:color="auto"/>
          <w:right w:val="none" w:sz="0" w:space="0" w:color="auto"/>
        </w:pBdr>
        <w:shd w:val="clear" w:color="auto" w:fill="FFFFFF" w:themeFill="background1"/>
        <w:rPr>
          <w:rFonts w:cstheme="minorHAnsi"/>
          <w:b/>
          <w:caps w:val="0"/>
          <w:sz w:val="22"/>
          <w:szCs w:val="22"/>
        </w:rPr>
      </w:pPr>
      <w:r>
        <w:rPr>
          <w:rFonts w:cstheme="minorHAnsi"/>
          <w:b/>
          <w:caps w:val="0"/>
          <w:sz w:val="22"/>
          <w:szCs w:val="22"/>
        </w:rPr>
        <w:t>1</w:t>
      </w:r>
      <w:r>
        <w:rPr>
          <w:rFonts w:cstheme="minorHAnsi"/>
          <w:b/>
          <w:caps w:val="0"/>
          <w:sz w:val="22"/>
          <w:szCs w:val="22"/>
        </w:rPr>
        <w:tab/>
      </w:r>
      <w:r w:rsidRPr="00BE2A3C">
        <w:rPr>
          <w:rFonts w:cstheme="minorHAnsi"/>
          <w:b/>
          <w:caps w:val="0"/>
          <w:sz w:val="22"/>
          <w:szCs w:val="22"/>
        </w:rPr>
        <w:t>Purpose and scope</w:t>
      </w:r>
    </w:p>
    <w:p w14:paraId="182BC55A" w14:textId="77777777" w:rsidR="00BE2A3C" w:rsidRPr="00BE2A3C" w:rsidRDefault="00BE2A3C" w:rsidP="00BE2A3C">
      <w:pPr>
        <w:rPr>
          <w:rFonts w:cstheme="minorHAnsi"/>
          <w:sz w:val="22"/>
          <w:szCs w:val="22"/>
        </w:rPr>
      </w:pPr>
      <w:r w:rsidRPr="00BE2A3C">
        <w:rPr>
          <w:rFonts w:cstheme="minorHAnsi"/>
          <w:sz w:val="22"/>
          <w:szCs w:val="22"/>
        </w:rPr>
        <w:t>The primary purpose of compassionate leave is to help employees to come to terms with the death of a loved one.</w:t>
      </w:r>
    </w:p>
    <w:p w14:paraId="623EC85D" w14:textId="44515B78" w:rsidR="00BE2A3C" w:rsidRPr="00BE2A3C" w:rsidRDefault="00BE2A3C" w:rsidP="00BE2A3C">
      <w:pPr>
        <w:rPr>
          <w:rFonts w:cstheme="minorHAnsi"/>
          <w:sz w:val="22"/>
          <w:szCs w:val="22"/>
        </w:rPr>
      </w:pPr>
      <w:r w:rsidRPr="00BE2A3C">
        <w:rPr>
          <w:rFonts w:cstheme="minorHAnsi"/>
          <w:sz w:val="22"/>
          <w:szCs w:val="22"/>
        </w:rPr>
        <w:t>Th</w:t>
      </w:r>
      <w:r w:rsidR="00CE5B87">
        <w:rPr>
          <w:rFonts w:cstheme="minorHAnsi"/>
          <w:sz w:val="22"/>
          <w:szCs w:val="22"/>
        </w:rPr>
        <w:t>e subject of th</w:t>
      </w:r>
      <w:r w:rsidRPr="00BE2A3C">
        <w:rPr>
          <w:rFonts w:cstheme="minorHAnsi"/>
          <w:sz w:val="22"/>
          <w:szCs w:val="22"/>
        </w:rPr>
        <w:t xml:space="preserve">is policy is </w:t>
      </w:r>
      <w:r w:rsidR="00CC2EF4">
        <w:rPr>
          <w:rFonts w:cstheme="minorHAnsi"/>
          <w:sz w:val="22"/>
          <w:szCs w:val="22"/>
        </w:rPr>
        <w:t>distinct</w:t>
      </w:r>
      <w:r w:rsidRPr="00BE2A3C">
        <w:rPr>
          <w:rFonts w:cstheme="minorHAnsi"/>
          <w:sz w:val="22"/>
          <w:szCs w:val="22"/>
        </w:rPr>
        <w:t xml:space="preserve"> </w:t>
      </w:r>
      <w:r w:rsidR="00CE5B87">
        <w:rPr>
          <w:rFonts w:cstheme="minorHAnsi"/>
          <w:sz w:val="22"/>
          <w:szCs w:val="22"/>
        </w:rPr>
        <w:t>fr</w:t>
      </w:r>
      <w:r w:rsidRPr="00BE2A3C">
        <w:rPr>
          <w:rFonts w:cstheme="minorHAnsi"/>
          <w:sz w:val="22"/>
          <w:szCs w:val="22"/>
        </w:rPr>
        <w:t>o</w:t>
      </w:r>
      <w:r w:rsidR="00CC2EF4">
        <w:rPr>
          <w:rFonts w:cstheme="minorHAnsi"/>
          <w:sz w:val="22"/>
          <w:szCs w:val="22"/>
        </w:rPr>
        <w:t>m</w:t>
      </w:r>
      <w:r w:rsidRPr="00BE2A3C">
        <w:rPr>
          <w:rFonts w:cstheme="minorHAnsi"/>
          <w:sz w:val="22"/>
          <w:szCs w:val="22"/>
        </w:rPr>
        <w:t xml:space="preserve"> dependant leave</w:t>
      </w:r>
      <w:r w:rsidR="00CC2EF4">
        <w:rPr>
          <w:rFonts w:cstheme="minorHAnsi"/>
          <w:sz w:val="22"/>
          <w:szCs w:val="22"/>
        </w:rPr>
        <w:t xml:space="preserve">, which means </w:t>
      </w:r>
      <w:r w:rsidRPr="00BE2A3C">
        <w:rPr>
          <w:rFonts w:cstheme="minorHAnsi"/>
          <w:sz w:val="22"/>
          <w:szCs w:val="22"/>
        </w:rPr>
        <w:t xml:space="preserve"> you can take time off when unforeseen matters arise with the care for dependants. For full details please refer to the </w:t>
      </w:r>
      <w:hyperlink r:id="rId6" w:history="1">
        <w:r w:rsidRPr="00BE2A3C">
          <w:rPr>
            <w:rStyle w:val="Hyperlink"/>
            <w:rFonts w:cstheme="minorHAnsi"/>
            <w:sz w:val="22"/>
            <w:szCs w:val="22"/>
          </w:rPr>
          <w:t>emergency leave policy</w:t>
        </w:r>
      </w:hyperlink>
      <w:r w:rsidRPr="00BE2A3C">
        <w:rPr>
          <w:rFonts w:cstheme="minorHAnsi"/>
          <w:sz w:val="22"/>
          <w:szCs w:val="22"/>
        </w:rPr>
        <w:t xml:space="preserve">. Compassionate leave is </w:t>
      </w:r>
      <w:r w:rsidR="00D9411C">
        <w:rPr>
          <w:rFonts w:cstheme="minorHAnsi"/>
          <w:sz w:val="22"/>
          <w:szCs w:val="22"/>
        </w:rPr>
        <w:t xml:space="preserve">also distinct from </w:t>
      </w:r>
      <w:r w:rsidRPr="00BE2A3C">
        <w:rPr>
          <w:rFonts w:cstheme="minorHAnsi"/>
          <w:sz w:val="22"/>
          <w:szCs w:val="22"/>
        </w:rPr>
        <w:t xml:space="preserve"> the time off available under the statutory right to time off to deal with emergencies.  </w:t>
      </w:r>
    </w:p>
    <w:p w14:paraId="1D997A3E" w14:textId="0FBF3670" w:rsidR="00BE2A3C" w:rsidRPr="00BE2A3C" w:rsidRDefault="00BE2A3C" w:rsidP="00BE2A3C">
      <w:pPr>
        <w:pStyle w:val="Heading2"/>
        <w:pBdr>
          <w:top w:val="none" w:sz="0" w:space="0" w:color="auto"/>
          <w:left w:val="none" w:sz="0" w:space="0" w:color="auto"/>
          <w:bottom w:val="none" w:sz="0" w:space="0" w:color="auto"/>
          <w:right w:val="none" w:sz="0" w:space="0" w:color="auto"/>
        </w:pBdr>
        <w:shd w:val="clear" w:color="auto" w:fill="FFFFFF" w:themeFill="background1"/>
        <w:rPr>
          <w:rFonts w:cstheme="minorHAnsi"/>
          <w:sz w:val="22"/>
          <w:szCs w:val="22"/>
        </w:rPr>
      </w:pPr>
      <w:r>
        <w:rPr>
          <w:rFonts w:cstheme="minorHAnsi"/>
          <w:b/>
          <w:caps w:val="0"/>
          <w:sz w:val="22"/>
          <w:szCs w:val="22"/>
        </w:rPr>
        <w:t>2</w:t>
      </w:r>
      <w:r>
        <w:rPr>
          <w:rFonts w:cstheme="minorHAnsi"/>
          <w:b/>
          <w:caps w:val="0"/>
          <w:sz w:val="22"/>
          <w:szCs w:val="22"/>
        </w:rPr>
        <w:tab/>
      </w:r>
      <w:r w:rsidRPr="00BE2A3C">
        <w:rPr>
          <w:rFonts w:cstheme="minorHAnsi"/>
          <w:b/>
          <w:caps w:val="0"/>
          <w:sz w:val="22"/>
          <w:szCs w:val="22"/>
        </w:rPr>
        <w:t>Bereavement</w:t>
      </w:r>
    </w:p>
    <w:p w14:paraId="23F369ED" w14:textId="5D46379D" w:rsidR="00BE2A3C" w:rsidRPr="00BE2A3C" w:rsidRDefault="00BE2A3C" w:rsidP="00BE2A3C">
      <w:pPr>
        <w:rPr>
          <w:rFonts w:cstheme="minorHAnsi"/>
          <w:sz w:val="22"/>
          <w:szCs w:val="22"/>
        </w:rPr>
      </w:pPr>
      <w:r w:rsidRPr="00BE2A3C">
        <w:rPr>
          <w:rFonts w:cstheme="minorHAnsi"/>
          <w:sz w:val="22"/>
          <w:szCs w:val="22"/>
        </w:rPr>
        <w:t>If a member of your immediate family dies, you should contact your manager</w:t>
      </w:r>
      <w:r>
        <w:rPr>
          <w:rFonts w:cstheme="minorHAnsi"/>
          <w:sz w:val="22"/>
          <w:szCs w:val="22"/>
        </w:rPr>
        <w:t xml:space="preserve"> or the Chair of the Managing Trustee</w:t>
      </w:r>
      <w:r w:rsidRPr="00BE2A3C">
        <w:rPr>
          <w:rFonts w:cstheme="minorHAnsi"/>
          <w:sz w:val="22"/>
          <w:szCs w:val="22"/>
        </w:rPr>
        <w:t xml:space="preserve"> and let them know as soon as possible. You should inform your manager</w:t>
      </w:r>
      <w:r>
        <w:rPr>
          <w:rFonts w:cstheme="minorHAnsi"/>
          <w:sz w:val="22"/>
          <w:szCs w:val="22"/>
        </w:rPr>
        <w:t xml:space="preserve"> or the Chair</w:t>
      </w:r>
      <w:r w:rsidRPr="00BE2A3C">
        <w:rPr>
          <w:rFonts w:cstheme="minorHAnsi"/>
          <w:sz w:val="22"/>
          <w:szCs w:val="22"/>
        </w:rPr>
        <w:t xml:space="preserve"> that you need to take compassionate leave. </w:t>
      </w:r>
    </w:p>
    <w:p w14:paraId="4C3374ED" w14:textId="7C7C41EE" w:rsidR="00BE2A3C" w:rsidRPr="00BE2A3C" w:rsidRDefault="00BE2A3C" w:rsidP="00BE2A3C">
      <w:pPr>
        <w:rPr>
          <w:rFonts w:cstheme="minorHAnsi"/>
          <w:sz w:val="22"/>
          <w:szCs w:val="22"/>
        </w:rPr>
      </w:pPr>
      <w:r w:rsidRPr="00BE2A3C">
        <w:rPr>
          <w:rFonts w:cstheme="minorHAnsi"/>
          <w:sz w:val="22"/>
          <w:szCs w:val="22"/>
        </w:rPr>
        <w:t>The amount of leave will depend on the circumstances. Your manager</w:t>
      </w:r>
      <w:r>
        <w:rPr>
          <w:rFonts w:cstheme="minorHAnsi"/>
          <w:sz w:val="22"/>
          <w:szCs w:val="22"/>
        </w:rPr>
        <w:t xml:space="preserve"> or the Chair</w:t>
      </w:r>
      <w:r w:rsidRPr="00BE2A3C">
        <w:rPr>
          <w:rFonts w:cstheme="minorHAnsi"/>
          <w:sz w:val="22"/>
          <w:szCs w:val="22"/>
        </w:rPr>
        <w:t xml:space="preserve"> will consider your relationship with the deceased, domestic responsibilities and travel requirements, but will not normally grant more than five days' unpaid/paid leave.</w:t>
      </w:r>
    </w:p>
    <w:p w14:paraId="6D197B0A" w14:textId="77777777" w:rsidR="00BE2A3C" w:rsidRPr="00BE2A3C" w:rsidRDefault="00BE2A3C" w:rsidP="00BE2A3C">
      <w:pPr>
        <w:rPr>
          <w:rFonts w:cstheme="minorHAnsi"/>
          <w:sz w:val="22"/>
          <w:szCs w:val="22"/>
        </w:rPr>
      </w:pPr>
      <w:r w:rsidRPr="00BE2A3C">
        <w:rPr>
          <w:rFonts w:cstheme="minorHAnsi"/>
          <w:sz w:val="22"/>
          <w:szCs w:val="22"/>
        </w:rPr>
        <w:t>If a close relative dies you may request unpaid/paid leave to attend the funeral. A close relative might be an aunt, uncle, cousin or parent-in-law, or a close friend.</w:t>
      </w:r>
    </w:p>
    <w:p w14:paraId="059231C3" w14:textId="2CDE5F0B" w:rsidR="00BE2A3C" w:rsidRPr="00BE2A3C" w:rsidRDefault="00BE2A3C" w:rsidP="00BE2A3C">
      <w:pPr>
        <w:pStyle w:val="Heading2"/>
        <w:pBdr>
          <w:top w:val="none" w:sz="0" w:space="0" w:color="auto"/>
          <w:left w:val="none" w:sz="0" w:space="0" w:color="auto"/>
          <w:bottom w:val="none" w:sz="0" w:space="0" w:color="auto"/>
          <w:right w:val="none" w:sz="0" w:space="0" w:color="auto"/>
        </w:pBdr>
        <w:shd w:val="clear" w:color="auto" w:fill="FFFFFF" w:themeFill="background1"/>
        <w:rPr>
          <w:rFonts w:cstheme="minorHAnsi"/>
          <w:b/>
          <w:caps w:val="0"/>
          <w:color w:val="BFBFBF" w:themeColor="background1" w:themeShade="BF"/>
          <w:sz w:val="22"/>
          <w:szCs w:val="22"/>
        </w:rPr>
      </w:pPr>
      <w:r>
        <w:rPr>
          <w:rFonts w:cstheme="minorHAnsi"/>
          <w:b/>
          <w:caps w:val="0"/>
          <w:sz w:val="22"/>
          <w:szCs w:val="22"/>
        </w:rPr>
        <w:t>3</w:t>
      </w:r>
      <w:r>
        <w:rPr>
          <w:rFonts w:cstheme="minorHAnsi"/>
          <w:b/>
          <w:caps w:val="0"/>
          <w:sz w:val="22"/>
          <w:szCs w:val="22"/>
        </w:rPr>
        <w:tab/>
      </w:r>
      <w:r w:rsidRPr="00BE2A3C">
        <w:rPr>
          <w:rFonts w:cstheme="minorHAnsi"/>
          <w:b/>
          <w:caps w:val="0"/>
          <w:sz w:val="22"/>
          <w:szCs w:val="22"/>
        </w:rPr>
        <w:t>Parental bereavement leave </w:t>
      </w:r>
    </w:p>
    <w:p w14:paraId="548BB485" w14:textId="47C3FB47" w:rsidR="00BE2A3C" w:rsidRPr="00BE2A3C" w:rsidRDefault="00BE2A3C" w:rsidP="00BE2A3C">
      <w:pPr>
        <w:shd w:val="clear" w:color="auto" w:fill="FFFFFF"/>
        <w:spacing w:after="180"/>
        <w:rPr>
          <w:rFonts w:cstheme="minorHAnsi"/>
          <w:sz w:val="22"/>
          <w:szCs w:val="22"/>
        </w:rPr>
      </w:pPr>
      <w:r w:rsidRPr="00BE2A3C">
        <w:rPr>
          <w:rFonts w:cstheme="minorHAnsi"/>
          <w:sz w:val="22"/>
          <w:szCs w:val="22"/>
        </w:rPr>
        <w:t xml:space="preserve">Parental bereavement leave applies if your child or adopted child dies, or a stillbirth </w:t>
      </w:r>
      <w:r w:rsidR="004648F5">
        <w:rPr>
          <w:rFonts w:cstheme="minorHAnsi"/>
          <w:sz w:val="22"/>
          <w:szCs w:val="22"/>
        </w:rPr>
        <w:t xml:space="preserve">has occurred </w:t>
      </w:r>
      <w:r w:rsidRPr="00BE2A3C">
        <w:rPr>
          <w:rFonts w:cstheme="minorHAnsi"/>
          <w:sz w:val="22"/>
          <w:szCs w:val="22"/>
        </w:rPr>
        <w:t xml:space="preserve">after 24 weeks of pregnancy. In these circumstances you are entitled to two weeks’ leave irrespective of your length of service. You will also qualify for two weeks’ leave if you are the partner of a bereaved parent or you have day-to-day responsibility for the child.  </w:t>
      </w:r>
    </w:p>
    <w:p w14:paraId="0E993261" w14:textId="002ED633" w:rsidR="00BE2A3C" w:rsidRPr="00BE2A3C" w:rsidRDefault="00BE2A3C" w:rsidP="00BE2A3C">
      <w:pPr>
        <w:shd w:val="clear" w:color="auto" w:fill="FFFFFF"/>
        <w:spacing w:after="180"/>
        <w:rPr>
          <w:rFonts w:cstheme="minorHAnsi"/>
          <w:sz w:val="22"/>
          <w:szCs w:val="22"/>
        </w:rPr>
      </w:pPr>
      <w:r w:rsidRPr="00BE2A3C">
        <w:rPr>
          <w:rFonts w:cstheme="minorHAnsi"/>
          <w:sz w:val="22"/>
          <w:szCs w:val="22"/>
        </w:rPr>
        <w:t>Parental bereavement leave can be taken in one or two blocks of a week within 56 weeks of the bereavement. No notice is required if the leave is taken within 56 days of the bereavement</w:t>
      </w:r>
      <w:r w:rsidR="00347411">
        <w:rPr>
          <w:rFonts w:cstheme="minorHAnsi"/>
          <w:sz w:val="22"/>
          <w:szCs w:val="22"/>
        </w:rPr>
        <w:t>;</w:t>
      </w:r>
      <w:r w:rsidRPr="00BE2A3C">
        <w:rPr>
          <w:rFonts w:cstheme="minorHAnsi"/>
          <w:sz w:val="22"/>
          <w:szCs w:val="22"/>
        </w:rPr>
        <w:t xml:space="preserve"> thereafter at least one week's notice must be given. </w:t>
      </w:r>
    </w:p>
    <w:p w14:paraId="262E6179" w14:textId="77777777" w:rsidR="00BE2A3C" w:rsidRPr="00BE2A3C" w:rsidRDefault="00BE2A3C" w:rsidP="00BE2A3C">
      <w:pPr>
        <w:shd w:val="clear" w:color="auto" w:fill="FFFFFF"/>
        <w:spacing w:after="180"/>
        <w:rPr>
          <w:rFonts w:cstheme="minorHAnsi"/>
          <w:sz w:val="22"/>
          <w:szCs w:val="22"/>
        </w:rPr>
      </w:pPr>
      <w:r w:rsidRPr="00BE2A3C">
        <w:rPr>
          <w:rFonts w:cstheme="minorHAnsi"/>
          <w:sz w:val="22"/>
          <w:szCs w:val="22"/>
        </w:rPr>
        <w:t xml:space="preserve">You will need to have worked for 26 weeks to receive Statutory Parental Bereavement Pay.  You also need to earn more than the lower earnings limit in the eight weeks before your bereavement. Those without the required service may take unpaid leave.   </w:t>
      </w:r>
    </w:p>
    <w:p w14:paraId="5C5E1534" w14:textId="59C52E6D" w:rsidR="00BE2A3C" w:rsidRPr="00BE2A3C" w:rsidRDefault="00BE2A3C" w:rsidP="00BE2A3C">
      <w:pPr>
        <w:pStyle w:val="Heading2"/>
        <w:pBdr>
          <w:top w:val="none" w:sz="0" w:space="0" w:color="auto"/>
          <w:left w:val="none" w:sz="0" w:space="0" w:color="auto"/>
          <w:bottom w:val="none" w:sz="0" w:space="0" w:color="auto"/>
          <w:right w:val="none" w:sz="0" w:space="0" w:color="auto"/>
        </w:pBdr>
        <w:shd w:val="clear" w:color="auto" w:fill="FFFFFF" w:themeFill="background1"/>
        <w:rPr>
          <w:rFonts w:cstheme="minorHAnsi"/>
          <w:b/>
          <w:caps w:val="0"/>
          <w:sz w:val="22"/>
          <w:szCs w:val="22"/>
        </w:rPr>
      </w:pPr>
      <w:r>
        <w:rPr>
          <w:rFonts w:cstheme="minorHAnsi"/>
          <w:b/>
          <w:caps w:val="0"/>
          <w:sz w:val="22"/>
          <w:szCs w:val="22"/>
        </w:rPr>
        <w:t>4</w:t>
      </w:r>
      <w:r>
        <w:rPr>
          <w:rFonts w:cstheme="minorHAnsi"/>
          <w:b/>
          <w:caps w:val="0"/>
          <w:sz w:val="22"/>
          <w:szCs w:val="22"/>
        </w:rPr>
        <w:tab/>
      </w:r>
      <w:r w:rsidRPr="00BE2A3C">
        <w:rPr>
          <w:rFonts w:cstheme="minorHAnsi"/>
          <w:b/>
          <w:caps w:val="0"/>
          <w:sz w:val="22"/>
          <w:szCs w:val="22"/>
        </w:rPr>
        <w:t>Data protection</w:t>
      </w:r>
    </w:p>
    <w:p w14:paraId="20605937" w14:textId="31C081F4" w:rsidR="00BE2A3C" w:rsidRDefault="00BE2A3C" w:rsidP="00BE2A3C">
      <w:pPr>
        <w:rPr>
          <w:rFonts w:cstheme="minorHAnsi"/>
          <w:sz w:val="22"/>
          <w:szCs w:val="22"/>
        </w:rPr>
      </w:pPr>
      <w:r w:rsidRPr="00BE2A3C">
        <w:rPr>
          <w:rFonts w:cstheme="minorHAnsi"/>
          <w:sz w:val="22"/>
          <w:szCs w:val="22"/>
        </w:rPr>
        <w:t xml:space="preserve">If you make a request to your manager, they will record the personal information required to deal with your request. The information will be stored in line with the data protection policy. See our </w:t>
      </w:r>
      <w:r w:rsidR="00234049">
        <w:rPr>
          <w:rFonts w:cstheme="minorHAnsi"/>
          <w:sz w:val="22"/>
          <w:szCs w:val="22"/>
        </w:rPr>
        <w:t>policy on</w:t>
      </w:r>
      <w:r>
        <w:rPr>
          <w:rFonts w:cstheme="minorHAnsi"/>
          <w:sz w:val="22"/>
          <w:szCs w:val="22"/>
        </w:rPr>
        <w:t xml:space="preserve"> Data Protection</w:t>
      </w:r>
      <w:r w:rsidRPr="00BE2A3C">
        <w:rPr>
          <w:rFonts w:cstheme="minorHAnsi"/>
          <w:sz w:val="22"/>
          <w:szCs w:val="22"/>
        </w:rPr>
        <w:t>.</w:t>
      </w:r>
    </w:p>
    <w:p w14:paraId="02C7FABE" w14:textId="4CEB0E9C" w:rsidR="00BE2A3C" w:rsidRDefault="00BE2A3C" w:rsidP="00BE2A3C">
      <w:pPr>
        <w:rPr>
          <w:rFonts w:cstheme="minorHAnsi"/>
          <w:sz w:val="22"/>
          <w:szCs w:val="22"/>
        </w:rPr>
      </w:pPr>
    </w:p>
    <w:p w14:paraId="79A20810" w14:textId="7B9901C4" w:rsidR="00BE2A3C" w:rsidRPr="00BE2A3C" w:rsidRDefault="00BE2A3C" w:rsidP="00BE2A3C">
      <w:pPr>
        <w:rPr>
          <w:rFonts w:cstheme="minorHAnsi"/>
          <w:sz w:val="22"/>
          <w:szCs w:val="22"/>
        </w:rPr>
      </w:pPr>
      <w:r w:rsidRPr="00BE2A3C">
        <w:rPr>
          <w:rFonts w:cstheme="minorHAnsi"/>
          <w:sz w:val="22"/>
          <w:szCs w:val="22"/>
        </w:rPr>
        <w:lastRenderedPageBreak/>
        <w:t>Agreed</w:t>
      </w:r>
      <w:r w:rsidR="002F022F">
        <w:rPr>
          <w:rFonts w:cstheme="minorHAnsi"/>
          <w:sz w:val="22"/>
          <w:szCs w:val="22"/>
        </w:rPr>
        <w:t xml:space="preserve"> </w:t>
      </w:r>
      <w:r w:rsidR="002F022F">
        <w:rPr>
          <w:rFonts w:cstheme="minorHAnsi"/>
          <w:sz w:val="22"/>
          <w:szCs w:val="22"/>
        </w:rPr>
        <w:tab/>
        <w:t>27</w:t>
      </w:r>
      <w:r w:rsidR="002F022F" w:rsidRPr="002F022F">
        <w:rPr>
          <w:rFonts w:cstheme="minorHAnsi"/>
          <w:sz w:val="22"/>
          <w:szCs w:val="22"/>
          <w:vertAlign w:val="superscript"/>
        </w:rPr>
        <w:t>th</w:t>
      </w:r>
      <w:r w:rsidR="002F022F">
        <w:rPr>
          <w:rFonts w:cstheme="minorHAnsi"/>
          <w:sz w:val="22"/>
          <w:szCs w:val="22"/>
        </w:rPr>
        <w:t xml:space="preserve"> September 2022</w:t>
      </w:r>
    </w:p>
    <w:p w14:paraId="581C51D6" w14:textId="77777777" w:rsidR="00BE2A3C" w:rsidRPr="00BE2A3C" w:rsidRDefault="00BE2A3C" w:rsidP="00BE2A3C">
      <w:pPr>
        <w:rPr>
          <w:rFonts w:cstheme="minorHAnsi"/>
          <w:sz w:val="22"/>
          <w:szCs w:val="22"/>
        </w:rPr>
      </w:pPr>
    </w:p>
    <w:p w14:paraId="517C5AAE" w14:textId="045A4445" w:rsidR="00BE2A3C" w:rsidRDefault="00BE2A3C" w:rsidP="00BE2A3C">
      <w:pPr>
        <w:rPr>
          <w:rFonts w:cstheme="minorHAnsi"/>
          <w:sz w:val="22"/>
          <w:szCs w:val="22"/>
        </w:rPr>
      </w:pPr>
      <w:r w:rsidRPr="00BE2A3C">
        <w:rPr>
          <w:rFonts w:cstheme="minorHAnsi"/>
          <w:sz w:val="22"/>
          <w:szCs w:val="22"/>
        </w:rPr>
        <w:t>Signed</w:t>
      </w:r>
      <w:r w:rsidR="002F022F">
        <w:rPr>
          <w:rFonts w:cstheme="minorHAnsi"/>
          <w:sz w:val="22"/>
          <w:szCs w:val="22"/>
        </w:rPr>
        <w:tab/>
        <w:t xml:space="preserve"> Owen C G Higgs</w:t>
      </w:r>
    </w:p>
    <w:p w14:paraId="33F6C05E" w14:textId="1C3EA4AD" w:rsidR="00BE2A3C" w:rsidRDefault="00BE2A3C" w:rsidP="00BE2A3C">
      <w:pPr>
        <w:rPr>
          <w:rFonts w:cstheme="minorHAnsi"/>
          <w:sz w:val="22"/>
          <w:szCs w:val="22"/>
        </w:rPr>
      </w:pPr>
    </w:p>
    <w:p w14:paraId="3591BE9B" w14:textId="77777777" w:rsidR="00BE2A3C" w:rsidRPr="00BE2A3C" w:rsidRDefault="00BE2A3C" w:rsidP="00BE2A3C">
      <w:pPr>
        <w:spacing w:beforeAutospacing="1" w:after="100" w:afterAutospacing="1" w:line="240" w:lineRule="auto"/>
        <w:rPr>
          <w:rFonts w:eastAsia="Times New Roman" w:cstheme="minorHAnsi"/>
          <w:sz w:val="22"/>
          <w:szCs w:val="22"/>
          <w:lang w:eastAsia="en-GB"/>
        </w:rPr>
      </w:pPr>
      <w:r w:rsidRPr="00BE2A3C">
        <w:rPr>
          <w:rFonts w:eastAsia="Times New Roman" w:cstheme="minorHAnsi"/>
          <w:sz w:val="22"/>
          <w:szCs w:val="22"/>
          <w:lang w:eastAsia="en-GB"/>
        </w:rPr>
        <w:t>This policy will be updated as necessary to reflect best practice and to ensure compliance with any changes or amendments to relevant legislation.</w:t>
      </w:r>
    </w:p>
    <w:p w14:paraId="2A40421D" w14:textId="7E350E06" w:rsidR="00BE2A3C" w:rsidRDefault="00BE2A3C" w:rsidP="00BE2A3C">
      <w:pPr>
        <w:rPr>
          <w:rFonts w:cstheme="minorHAnsi"/>
          <w:sz w:val="22"/>
          <w:szCs w:val="22"/>
        </w:rPr>
      </w:pPr>
    </w:p>
    <w:p w14:paraId="546804EC" w14:textId="77777777" w:rsidR="00BE2A3C" w:rsidRPr="00BE2A3C" w:rsidRDefault="00BE2A3C" w:rsidP="00BE2A3C">
      <w:pPr>
        <w:rPr>
          <w:rFonts w:cstheme="minorHAnsi"/>
          <w:sz w:val="22"/>
          <w:szCs w:val="22"/>
        </w:rPr>
      </w:pPr>
    </w:p>
    <w:p w14:paraId="709C4A5E" w14:textId="77777777" w:rsidR="00BE2A3C" w:rsidRPr="00BE2A3C" w:rsidRDefault="00BE2A3C" w:rsidP="00BE2A3C">
      <w:pPr>
        <w:rPr>
          <w:rFonts w:cstheme="minorHAnsi"/>
          <w:sz w:val="22"/>
          <w:szCs w:val="22"/>
        </w:rPr>
      </w:pPr>
    </w:p>
    <w:p w14:paraId="09AC4A6F" w14:textId="77777777" w:rsidR="00BE2A3C" w:rsidRPr="00BE2A3C" w:rsidRDefault="00BE2A3C">
      <w:pPr>
        <w:rPr>
          <w:rFonts w:cstheme="minorHAnsi"/>
          <w:sz w:val="22"/>
          <w:szCs w:val="22"/>
        </w:rPr>
      </w:pPr>
    </w:p>
    <w:sectPr w:rsidR="00BE2A3C" w:rsidRPr="00BE2A3C" w:rsidSect="00E45D5F">
      <w:footerReference w:type="default" r:id="rId7"/>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82FE8" w14:textId="77777777" w:rsidR="00D30FAE" w:rsidRDefault="00D30FAE" w:rsidP="005639AC">
      <w:pPr>
        <w:spacing w:before="0" w:after="0" w:line="240" w:lineRule="auto"/>
      </w:pPr>
      <w:r>
        <w:separator/>
      </w:r>
    </w:p>
  </w:endnote>
  <w:endnote w:type="continuationSeparator" w:id="0">
    <w:p w14:paraId="45F7BFBD" w14:textId="77777777" w:rsidR="00D30FAE" w:rsidRDefault="00D30FAE" w:rsidP="005639A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372059"/>
      <w:docPartObj>
        <w:docPartGallery w:val="Page Numbers (Bottom of Page)"/>
        <w:docPartUnique/>
      </w:docPartObj>
    </w:sdtPr>
    <w:sdtEndPr>
      <w:rPr>
        <w:noProof/>
      </w:rPr>
    </w:sdtEndPr>
    <w:sdtContent>
      <w:p w14:paraId="36083517" w14:textId="61E32872" w:rsidR="005639AC" w:rsidRDefault="005639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9896A9" w14:textId="77777777" w:rsidR="00296A4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FAE63" w14:textId="77777777" w:rsidR="00D30FAE" w:rsidRDefault="00D30FAE" w:rsidP="005639AC">
      <w:pPr>
        <w:spacing w:before="0" w:after="0" w:line="240" w:lineRule="auto"/>
      </w:pPr>
      <w:r>
        <w:separator/>
      </w:r>
    </w:p>
  </w:footnote>
  <w:footnote w:type="continuationSeparator" w:id="0">
    <w:p w14:paraId="6A9E4711" w14:textId="77777777" w:rsidR="00D30FAE" w:rsidRDefault="00D30FAE" w:rsidP="005639AC">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A3C"/>
    <w:rsid w:val="001F1F2B"/>
    <w:rsid w:val="00234049"/>
    <w:rsid w:val="002F022F"/>
    <w:rsid w:val="00347411"/>
    <w:rsid w:val="004648F5"/>
    <w:rsid w:val="005639AC"/>
    <w:rsid w:val="009D1424"/>
    <w:rsid w:val="00BE2A3C"/>
    <w:rsid w:val="00C737A0"/>
    <w:rsid w:val="00CC2EF4"/>
    <w:rsid w:val="00CE5B87"/>
    <w:rsid w:val="00D30FAE"/>
    <w:rsid w:val="00D9411C"/>
    <w:rsid w:val="00FF5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D23FB6"/>
  <w15:chartTrackingRefBased/>
  <w15:docId w15:val="{B1E40693-6FF8-4D74-B89E-41FDF9BB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A3C"/>
    <w:pPr>
      <w:spacing w:before="100" w:after="200" w:line="276" w:lineRule="auto"/>
    </w:pPr>
    <w:rPr>
      <w:rFonts w:eastAsiaTheme="minorEastAsia"/>
      <w:sz w:val="20"/>
      <w:szCs w:val="20"/>
    </w:rPr>
  </w:style>
  <w:style w:type="paragraph" w:styleId="Heading2">
    <w:name w:val="heading 2"/>
    <w:basedOn w:val="Normal"/>
    <w:next w:val="Normal"/>
    <w:link w:val="Heading2Char"/>
    <w:uiPriority w:val="9"/>
    <w:unhideWhenUsed/>
    <w:qFormat/>
    <w:rsid w:val="00BE2A3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2A3C"/>
    <w:rPr>
      <w:rFonts w:eastAsiaTheme="minorEastAsia"/>
      <w:caps/>
      <w:spacing w:val="15"/>
      <w:sz w:val="20"/>
      <w:szCs w:val="20"/>
      <w:shd w:val="clear" w:color="auto" w:fill="D9E2F3" w:themeFill="accent1" w:themeFillTint="33"/>
    </w:rPr>
  </w:style>
  <w:style w:type="paragraph" w:styleId="Header">
    <w:name w:val="header"/>
    <w:basedOn w:val="Normal"/>
    <w:link w:val="HeaderChar"/>
    <w:uiPriority w:val="99"/>
    <w:unhideWhenUsed/>
    <w:rsid w:val="00BE2A3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E2A3C"/>
    <w:rPr>
      <w:rFonts w:eastAsiaTheme="minorEastAsia"/>
      <w:sz w:val="20"/>
      <w:szCs w:val="20"/>
    </w:rPr>
  </w:style>
  <w:style w:type="paragraph" w:styleId="Footer">
    <w:name w:val="footer"/>
    <w:basedOn w:val="Normal"/>
    <w:link w:val="FooterChar"/>
    <w:uiPriority w:val="99"/>
    <w:unhideWhenUsed/>
    <w:rsid w:val="00BE2A3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E2A3C"/>
    <w:rPr>
      <w:rFonts w:eastAsiaTheme="minorEastAsia"/>
      <w:sz w:val="20"/>
      <w:szCs w:val="20"/>
    </w:rPr>
  </w:style>
  <w:style w:type="character" w:styleId="Hyperlink">
    <w:name w:val="Hyperlink"/>
    <w:basedOn w:val="DefaultParagraphFont"/>
    <w:uiPriority w:val="99"/>
    <w:unhideWhenUsed/>
    <w:rsid w:val="00BE2A3C"/>
    <w:rPr>
      <w:color w:val="0563C1" w:themeColor="hyperlink"/>
      <w:u w:val="single"/>
    </w:rPr>
  </w:style>
  <w:style w:type="paragraph" w:styleId="Revision">
    <w:name w:val="Revision"/>
    <w:hidden/>
    <w:uiPriority w:val="99"/>
    <w:semiHidden/>
    <w:rsid w:val="00CE5B87"/>
    <w:pPr>
      <w:spacing w:after="0"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nowhow.ncvo.org.uk/tools-resources/hr-policies/taking-emergency-dependants-leav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higgs</dc:creator>
  <cp:keywords/>
  <dc:description/>
  <cp:lastModifiedBy>owen higgs</cp:lastModifiedBy>
  <cp:revision>10</cp:revision>
  <dcterms:created xsi:type="dcterms:W3CDTF">2022-07-29T07:48:00Z</dcterms:created>
  <dcterms:modified xsi:type="dcterms:W3CDTF">2022-10-04T13:43:00Z</dcterms:modified>
</cp:coreProperties>
</file>